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DB11" w14:textId="6B27D10E" w:rsidR="00B506EA" w:rsidRPr="00EA4DFA" w:rsidRDefault="00B506EA" w:rsidP="00B506EA">
      <w:pPr>
        <w:spacing w:before="60" w:after="60"/>
        <w:jc w:val="right"/>
        <w:rPr>
          <w:rFonts w:ascii="Times New Roman" w:hAnsi="Times New Roman" w:cs="Times New Roman"/>
          <w:b/>
          <w:sz w:val="24"/>
          <w:szCs w:val="24"/>
          <w:lang w:val="en-GB"/>
        </w:rPr>
      </w:pPr>
      <w:r w:rsidRPr="00EA4DFA">
        <w:rPr>
          <w:rFonts w:ascii="Times New Roman" w:hAnsi="Times New Roman" w:cs="Times New Roman"/>
          <w:b/>
          <w:sz w:val="24"/>
          <w:szCs w:val="24"/>
          <w:lang w:val="en-GB"/>
        </w:rPr>
        <w:t xml:space="preserve">Annex 6 </w:t>
      </w:r>
    </w:p>
    <w:p w14:paraId="772E3D93" w14:textId="77777777" w:rsidR="00B506EA" w:rsidRPr="00EA4DFA" w:rsidRDefault="00B506EA" w:rsidP="00B506EA">
      <w:pPr>
        <w:spacing w:before="60" w:after="60"/>
        <w:jc w:val="right"/>
        <w:rPr>
          <w:rFonts w:ascii="Times New Roman" w:hAnsi="Times New Roman" w:cs="Times New Roman"/>
          <w:b/>
          <w:sz w:val="24"/>
          <w:szCs w:val="24"/>
          <w:lang w:val="en-GB"/>
        </w:rPr>
      </w:pPr>
    </w:p>
    <w:p w14:paraId="79A323F8" w14:textId="146CD1AB" w:rsidR="009A5956" w:rsidRPr="00EA4DFA" w:rsidRDefault="00B506EA" w:rsidP="00B506EA">
      <w:pPr>
        <w:spacing w:before="60" w:after="60"/>
        <w:jc w:val="center"/>
        <w:rPr>
          <w:rFonts w:ascii="Times New Roman" w:hAnsi="Times New Roman" w:cs="Times New Roman"/>
          <w:b/>
          <w:sz w:val="24"/>
          <w:szCs w:val="24"/>
          <w:lang w:val="en-GB"/>
        </w:rPr>
      </w:pPr>
      <w:r w:rsidRPr="00EA4DFA">
        <w:rPr>
          <w:rFonts w:ascii="Times New Roman" w:hAnsi="Times New Roman" w:cs="Times New Roman"/>
          <w:b/>
          <w:sz w:val="24"/>
          <w:szCs w:val="24"/>
          <w:lang w:val="en-GB"/>
        </w:rPr>
        <w:t xml:space="preserve">TENDER EVALUATION CRITERIA AND THEIR RELATIVE WEIGHTS </w:t>
      </w:r>
    </w:p>
    <w:p w14:paraId="02A7EB0A" w14:textId="77777777" w:rsidR="009A5956" w:rsidRPr="00EA4DFA" w:rsidRDefault="009A5956" w:rsidP="009A5956">
      <w:pPr>
        <w:spacing w:before="60" w:after="60"/>
        <w:jc w:val="center"/>
        <w:rPr>
          <w:rFonts w:ascii="Times New Roman" w:hAnsi="Times New Roman" w:cs="Times New Roman"/>
          <w:b/>
          <w:sz w:val="24"/>
          <w:szCs w:val="24"/>
          <w:lang w:val="en-GB"/>
        </w:rPr>
      </w:pPr>
    </w:p>
    <w:p w14:paraId="7EF0A18A" w14:textId="39C24BAD" w:rsidR="009A5956" w:rsidRPr="00EA4DFA" w:rsidRDefault="009A5956" w:rsidP="009A5956">
      <w:pPr>
        <w:ind w:left="-562" w:firstLine="850"/>
        <w:jc w:val="both"/>
        <w:rPr>
          <w:rFonts w:ascii="Times New Roman" w:hAnsi="Times New Roman" w:cs="Times New Roman"/>
          <w:bCs/>
          <w:sz w:val="24"/>
          <w:szCs w:val="24"/>
          <w:lang w:val="en-GB" w:eastAsia="zh-CN"/>
        </w:rPr>
      </w:pPr>
      <w:r w:rsidRPr="00EA4DFA">
        <w:rPr>
          <w:rFonts w:ascii="Times New Roman" w:hAnsi="Times New Roman" w:cs="Times New Roman"/>
          <w:bCs/>
          <w:sz w:val="24"/>
          <w:szCs w:val="24"/>
          <w:lang w:val="en-GB" w:eastAsia="zh-CN"/>
        </w:rPr>
        <w:t xml:space="preserve">1. </w:t>
      </w:r>
      <w:r w:rsidR="00B45EB9" w:rsidRPr="00EA4DFA">
        <w:rPr>
          <w:rFonts w:ascii="Times New Roman" w:hAnsi="Times New Roman"/>
          <w:b/>
          <w:sz w:val="24"/>
          <w:szCs w:val="24"/>
          <w:lang w:val="en-GB" w:eastAsia="zh-CN"/>
        </w:rPr>
        <w:t xml:space="preserve">All tenders that are not rejected will be evaluated according to the criterion of economic advantageousness. </w:t>
      </w:r>
      <w:r w:rsidR="00B45EB9" w:rsidRPr="00EA4DFA">
        <w:rPr>
          <w:rFonts w:ascii="Times New Roman" w:hAnsi="Times New Roman"/>
          <w:bCs/>
          <w:sz w:val="24"/>
          <w:szCs w:val="24"/>
          <w:lang w:val="en-GB" w:eastAsia="zh-CN"/>
        </w:rPr>
        <w:t>The most economically advantageous tender will be selected based on the price / quality ratio. The Contract will be concluded with the tenderer whose tender is recognised as the most advantageous one according to the criteria set by the Contracting Authority. Economic advantageousness will be calculated using a calculator designed by the Public Procurement Office and partially filled by the Contracting Authority according to the procurement documents (</w:t>
      </w:r>
      <w:proofErr w:type="spellStart"/>
      <w:r w:rsidR="00B45EB9" w:rsidRPr="00EA4DFA">
        <w:rPr>
          <w:rFonts w:ascii="Times New Roman" w:hAnsi="Times New Roman"/>
          <w:bCs/>
          <w:sz w:val="24"/>
          <w:szCs w:val="24"/>
          <w:lang w:val="en-GB" w:eastAsia="zh-CN"/>
        </w:rPr>
        <w:t>Telgen</w:t>
      </w:r>
      <w:proofErr w:type="spellEnd"/>
      <w:r w:rsidR="00B45EB9" w:rsidRPr="00EA4DFA">
        <w:rPr>
          <w:rFonts w:ascii="Times New Roman" w:hAnsi="Times New Roman"/>
          <w:bCs/>
          <w:sz w:val="24"/>
          <w:szCs w:val="24"/>
          <w:lang w:val="en-GB" w:eastAsia="zh-CN"/>
        </w:rPr>
        <w:t xml:space="preserve"> formula (absolute approach)) (Appended</w:t>
      </w:r>
      <w:r w:rsidRPr="00EA4DFA">
        <w:rPr>
          <w:rFonts w:ascii="Times New Roman" w:hAnsi="Times New Roman" w:cs="Times New Roman"/>
          <w:bCs/>
          <w:sz w:val="24"/>
          <w:szCs w:val="24"/>
          <w:lang w:val="en-GB" w:eastAsia="zh-CN"/>
        </w:rPr>
        <w:t xml:space="preserve">). </w:t>
      </w:r>
    </w:p>
    <w:p w14:paraId="70723334" w14:textId="1400FED2" w:rsidR="009A5956" w:rsidRPr="00EA4DFA" w:rsidRDefault="00B45EB9" w:rsidP="00B45EB9">
      <w:pPr>
        <w:ind w:left="-562"/>
        <w:jc w:val="both"/>
        <w:rPr>
          <w:rFonts w:ascii="Times New Roman" w:hAnsi="Times New Roman" w:cs="Times New Roman"/>
          <w:bCs/>
          <w:sz w:val="24"/>
          <w:szCs w:val="24"/>
          <w:lang w:val="en-GB" w:eastAsia="zh-CN"/>
        </w:rPr>
      </w:pPr>
      <w:r w:rsidRPr="00EA4DFA">
        <w:rPr>
          <w:rFonts w:ascii="Times New Roman" w:hAnsi="Times New Roman" w:cs="Times New Roman"/>
          <w:bCs/>
          <w:sz w:val="24"/>
          <w:szCs w:val="24"/>
          <w:lang w:val="en-GB" w:eastAsia="zh-CN"/>
        </w:rPr>
        <w:t xml:space="preserve">According to this formula, the tender that has received the highest score is recognised as the winner. If the price quoted by the tenderer is </w:t>
      </w:r>
      <w:proofErr w:type="spellStart"/>
      <w:r w:rsidRPr="00EA4DFA">
        <w:rPr>
          <w:rFonts w:ascii="Times New Roman" w:hAnsi="Times New Roman" w:cs="Times New Roman"/>
          <w:bCs/>
          <w:i/>
          <w:iCs/>
          <w:sz w:val="24"/>
          <w:szCs w:val="24"/>
          <w:lang w:val="en-GB" w:eastAsia="zh-CN"/>
        </w:rPr>
        <w:t>PSetMax</w:t>
      </w:r>
      <w:proofErr w:type="spellEnd"/>
      <w:r w:rsidRPr="00EA4DFA">
        <w:rPr>
          <w:rFonts w:ascii="Times New Roman" w:hAnsi="Times New Roman" w:cs="Times New Roman"/>
          <w:bCs/>
          <w:sz w:val="24"/>
          <w:szCs w:val="24"/>
          <w:lang w:val="en-GB" w:eastAsia="zh-CN"/>
        </w:rPr>
        <w:t xml:space="preserve">, this tender is given 0 points for the price, and the tenders whose price is approaching </w:t>
      </w:r>
      <w:proofErr w:type="spellStart"/>
      <w:r w:rsidRPr="00EA4DFA">
        <w:rPr>
          <w:rFonts w:ascii="Times New Roman" w:hAnsi="Times New Roman" w:cs="Times New Roman"/>
          <w:bCs/>
          <w:i/>
          <w:iCs/>
          <w:sz w:val="24"/>
          <w:szCs w:val="24"/>
          <w:lang w:val="en-GB" w:eastAsia="zh-CN"/>
        </w:rPr>
        <w:t>PSetMin</w:t>
      </w:r>
      <w:proofErr w:type="spellEnd"/>
      <w:r w:rsidRPr="00EA4DFA">
        <w:rPr>
          <w:rFonts w:ascii="Times New Roman" w:hAnsi="Times New Roman" w:cs="Times New Roman"/>
          <w:bCs/>
          <w:sz w:val="24"/>
          <w:szCs w:val="24"/>
          <w:lang w:val="en-GB" w:eastAsia="zh-CN"/>
        </w:rPr>
        <w:t xml:space="preserve"> receive an increasingly larger positive number of points. The number of points given to a tender in which price </w:t>
      </w:r>
      <w:proofErr w:type="spellStart"/>
      <w:r w:rsidRPr="00EA4DFA">
        <w:rPr>
          <w:rFonts w:ascii="Times New Roman" w:hAnsi="Times New Roman" w:cs="Times New Roman"/>
          <w:bCs/>
          <w:i/>
          <w:iCs/>
          <w:sz w:val="24"/>
          <w:szCs w:val="24"/>
          <w:lang w:val="en-GB" w:eastAsia="zh-CN"/>
        </w:rPr>
        <w:t>PSetMax</w:t>
      </w:r>
      <w:proofErr w:type="spellEnd"/>
      <w:r w:rsidRPr="00EA4DFA">
        <w:rPr>
          <w:rFonts w:ascii="Times New Roman" w:hAnsi="Times New Roman" w:cs="Times New Roman"/>
          <w:bCs/>
          <w:sz w:val="24"/>
          <w:szCs w:val="24"/>
          <w:lang w:val="en-GB" w:eastAsia="zh-CN"/>
        </w:rPr>
        <w:t xml:space="preserve"> is quoted is equal to the relative weight assigned to the price, whereas tenders the price of which is lower than </w:t>
      </w:r>
      <w:proofErr w:type="spellStart"/>
      <w:r w:rsidRPr="00EA4DFA">
        <w:rPr>
          <w:rFonts w:ascii="Times New Roman" w:hAnsi="Times New Roman" w:cs="Times New Roman"/>
          <w:bCs/>
          <w:i/>
          <w:iCs/>
          <w:sz w:val="24"/>
          <w:szCs w:val="24"/>
          <w:lang w:val="en-GB" w:eastAsia="zh-CN"/>
        </w:rPr>
        <w:t>PSetMin</w:t>
      </w:r>
      <w:proofErr w:type="spellEnd"/>
      <w:r w:rsidRPr="00EA4DFA">
        <w:rPr>
          <w:rFonts w:ascii="Times New Roman" w:hAnsi="Times New Roman" w:cs="Times New Roman"/>
          <w:bCs/>
          <w:sz w:val="24"/>
          <w:szCs w:val="24"/>
          <w:lang w:val="en-GB" w:eastAsia="zh-CN"/>
        </w:rPr>
        <w:t xml:space="preserve"> will receive the number of points that is larger than the relative weight. The Contracting Authority has adopted that </w:t>
      </w:r>
      <w:proofErr w:type="spellStart"/>
      <w:r w:rsidRPr="00EA4DFA">
        <w:rPr>
          <w:rFonts w:ascii="Times New Roman" w:hAnsi="Times New Roman" w:cs="Times New Roman"/>
          <w:bCs/>
          <w:i/>
          <w:iCs/>
          <w:sz w:val="24"/>
          <w:szCs w:val="24"/>
          <w:lang w:val="en-GB" w:eastAsia="zh-CN"/>
        </w:rPr>
        <w:t>PsetMin</w:t>
      </w:r>
      <w:proofErr w:type="spellEnd"/>
      <w:r w:rsidRPr="00EA4DFA">
        <w:rPr>
          <w:rFonts w:ascii="Times New Roman" w:hAnsi="Times New Roman" w:cs="Times New Roman"/>
          <w:bCs/>
          <w:i/>
          <w:iCs/>
          <w:sz w:val="24"/>
          <w:szCs w:val="24"/>
          <w:lang w:val="en-GB" w:eastAsia="zh-CN"/>
        </w:rPr>
        <w:t xml:space="preserve"> </w:t>
      </w:r>
      <w:r w:rsidRPr="00EA4DFA">
        <w:rPr>
          <w:rFonts w:ascii="Times New Roman" w:hAnsi="Times New Roman" w:cs="Times New Roman"/>
          <w:bCs/>
          <w:sz w:val="24"/>
          <w:szCs w:val="24"/>
          <w:lang w:val="en-GB" w:eastAsia="zh-CN"/>
        </w:rPr>
        <w:t xml:space="preserve">is 0 and </w:t>
      </w:r>
      <w:proofErr w:type="spellStart"/>
      <w:r w:rsidRPr="00EA4DFA">
        <w:rPr>
          <w:rFonts w:ascii="Times New Roman" w:hAnsi="Times New Roman" w:cs="Times New Roman"/>
          <w:bCs/>
          <w:i/>
          <w:iCs/>
          <w:sz w:val="24"/>
          <w:szCs w:val="24"/>
          <w:lang w:val="en-GB" w:eastAsia="zh-CN"/>
        </w:rPr>
        <w:t>PsetMax</w:t>
      </w:r>
      <w:proofErr w:type="spellEnd"/>
      <w:r w:rsidRPr="00EA4DFA">
        <w:rPr>
          <w:rFonts w:ascii="Times New Roman" w:hAnsi="Times New Roman" w:cs="Times New Roman"/>
          <w:bCs/>
          <w:sz w:val="24"/>
          <w:szCs w:val="24"/>
          <w:lang w:val="en-GB" w:eastAsia="zh-CN"/>
        </w:rPr>
        <w:t xml:space="preserve"> is equal to the amount of money planned for the procurement that had been set prior to starting the procurement procedure</w:t>
      </w:r>
      <w:r w:rsidR="009A5956" w:rsidRPr="00EA4DFA">
        <w:rPr>
          <w:rFonts w:ascii="Times New Roman" w:hAnsi="Times New Roman" w:cs="Times New Roman"/>
          <w:bCs/>
          <w:sz w:val="24"/>
          <w:szCs w:val="24"/>
          <w:lang w:val="en-GB" w:eastAsia="zh-CN"/>
        </w:rPr>
        <w:t xml:space="preserve">. </w:t>
      </w:r>
    </w:p>
    <w:tbl>
      <w:tblPr>
        <w:tblW w:w="5298" w:type="pct"/>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99"/>
        <w:gridCol w:w="1473"/>
        <w:gridCol w:w="2044"/>
      </w:tblGrid>
      <w:tr w:rsidR="00B45EB9" w:rsidRPr="00EA4DFA" w14:paraId="48161AA7" w14:textId="77777777" w:rsidTr="00B45EB9">
        <w:trPr>
          <w:cantSplit/>
          <w:tblHeader/>
        </w:trPr>
        <w:tc>
          <w:tcPr>
            <w:tcW w:w="6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2AF7D829" w14:textId="6FD3ABE3" w:rsidR="00B45EB9" w:rsidRPr="00EA4DFA" w:rsidRDefault="00B45EB9" w:rsidP="00B45EB9">
            <w:pPr>
              <w:spacing w:line="256" w:lineRule="auto"/>
              <w:jc w:val="center"/>
              <w:rPr>
                <w:rFonts w:ascii="Times New Roman" w:hAnsi="Times New Roman" w:cs="Times New Roman"/>
                <w:b/>
                <w:bCs/>
                <w:sz w:val="24"/>
                <w:szCs w:val="24"/>
                <w:lang w:val="en-GB" w:eastAsia="zh-CN"/>
              </w:rPr>
            </w:pPr>
            <w:r w:rsidRPr="00EA4DFA">
              <w:rPr>
                <w:rFonts w:ascii="Times New Roman" w:hAnsi="Times New Roman" w:cs="Times New Roman"/>
                <w:b/>
                <w:bCs/>
                <w:sz w:val="24"/>
                <w:szCs w:val="24"/>
                <w:lang w:val="en-GB" w:eastAsia="zh-CN"/>
              </w:rPr>
              <w:t>Evaluation criteria</w:t>
            </w:r>
          </w:p>
        </w:tc>
        <w:tc>
          <w:tcPr>
            <w:tcW w:w="1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012C6FC5" w14:textId="41214976" w:rsidR="00B45EB9" w:rsidRPr="00EA4DFA" w:rsidRDefault="00B45EB9" w:rsidP="00B45EB9">
            <w:pPr>
              <w:spacing w:line="256" w:lineRule="auto"/>
              <w:jc w:val="center"/>
              <w:rPr>
                <w:rFonts w:ascii="Times New Roman" w:hAnsi="Times New Roman" w:cs="Times New Roman"/>
                <w:b/>
                <w:bCs/>
                <w:sz w:val="24"/>
                <w:szCs w:val="24"/>
                <w:lang w:val="en-GB" w:eastAsia="zh-CN"/>
              </w:rPr>
            </w:pPr>
            <w:r w:rsidRPr="00EA4DFA">
              <w:rPr>
                <w:rFonts w:ascii="Times New Roman" w:hAnsi="Times New Roman" w:cs="Times New Roman"/>
                <w:b/>
                <w:bCs/>
                <w:sz w:val="24"/>
                <w:szCs w:val="24"/>
                <w:lang w:val="en-GB" w:eastAsia="zh-CN"/>
              </w:rPr>
              <w:t>Maximum number of points assigned</w:t>
            </w:r>
          </w:p>
        </w:tc>
        <w:tc>
          <w:tcPr>
            <w:tcW w:w="20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20C88800" w14:textId="4223A6F2" w:rsidR="00B45EB9" w:rsidRPr="00EA4DFA" w:rsidRDefault="00B45EB9" w:rsidP="00B45EB9">
            <w:pPr>
              <w:spacing w:line="256" w:lineRule="auto"/>
              <w:ind w:hanging="7"/>
              <w:jc w:val="center"/>
              <w:rPr>
                <w:rFonts w:ascii="Times New Roman" w:hAnsi="Times New Roman" w:cs="Times New Roman"/>
                <w:b/>
                <w:bCs/>
                <w:sz w:val="24"/>
                <w:szCs w:val="24"/>
                <w:lang w:val="en-GB" w:eastAsia="zh-CN"/>
              </w:rPr>
            </w:pPr>
            <w:r w:rsidRPr="00EA4DFA">
              <w:rPr>
                <w:rFonts w:ascii="Times New Roman" w:hAnsi="Times New Roman" w:cs="Times New Roman"/>
                <w:b/>
                <w:bCs/>
                <w:sz w:val="24"/>
                <w:szCs w:val="24"/>
                <w:lang w:val="en-GB" w:eastAsia="zh-CN"/>
              </w:rPr>
              <w:t>Relative weight in the calculation of e</w:t>
            </w:r>
            <w:r w:rsidRPr="00EA4DFA">
              <w:rPr>
                <w:rFonts w:ascii="Times New Roman" w:hAnsi="Times New Roman"/>
                <w:b/>
                <w:bCs/>
                <w:sz w:val="24"/>
                <w:szCs w:val="24"/>
                <w:lang w:val="en-GB" w:eastAsia="zh-CN"/>
              </w:rPr>
              <w:t xml:space="preserve">conomic advantageousness </w:t>
            </w:r>
          </w:p>
        </w:tc>
      </w:tr>
      <w:tr w:rsidR="009A5956" w:rsidRPr="00EA4DFA" w14:paraId="242ADE50" w14:textId="77777777" w:rsidTr="00B45EB9">
        <w:trPr>
          <w:cantSplit/>
        </w:trPr>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0955EB" w14:textId="0FCE75A5" w:rsidR="009A5956" w:rsidRPr="00EA4DFA" w:rsidRDefault="00B45EB9">
            <w:pPr>
              <w:spacing w:line="256" w:lineRule="auto"/>
              <w:jc w:val="both"/>
              <w:rPr>
                <w:rFonts w:ascii="Times New Roman" w:hAnsi="Times New Roman" w:cs="Times New Roman"/>
                <w:b/>
                <w:bCs/>
                <w:sz w:val="24"/>
                <w:szCs w:val="24"/>
                <w:lang w:val="en-GB"/>
              </w:rPr>
            </w:pPr>
            <w:r w:rsidRPr="00EA4DFA">
              <w:rPr>
                <w:rFonts w:ascii="Times New Roman" w:hAnsi="Times New Roman" w:cs="Times New Roman"/>
                <w:b/>
                <w:bCs/>
                <w:sz w:val="24"/>
                <w:szCs w:val="24"/>
                <w:lang w:val="en-GB" w:eastAsia="zh-CN"/>
              </w:rPr>
              <w:t>Criterion 1: Price (P)</w:t>
            </w:r>
          </w:p>
        </w:tc>
        <w:tc>
          <w:tcPr>
            <w:tcW w:w="14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31E10D" w14:textId="77777777" w:rsidR="009A5956" w:rsidRPr="00EA4DFA" w:rsidRDefault="009A5956">
            <w:pPr>
              <w:spacing w:line="256" w:lineRule="auto"/>
              <w:ind w:firstLine="340"/>
              <w:jc w:val="center"/>
              <w:rPr>
                <w:rFonts w:ascii="Times New Roman" w:hAnsi="Times New Roman" w:cs="Times New Roman"/>
                <w:sz w:val="24"/>
                <w:szCs w:val="24"/>
                <w:lang w:val="en-GB" w:eastAsia="zh-CN"/>
              </w:rPr>
            </w:pP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9390E7" w14:textId="1E7ABD33" w:rsidR="009A5956" w:rsidRPr="00EA4DFA" w:rsidRDefault="009A5956">
            <w:pPr>
              <w:spacing w:line="256" w:lineRule="auto"/>
              <w:jc w:val="center"/>
              <w:rPr>
                <w:rFonts w:ascii="Times New Roman" w:hAnsi="Times New Roman" w:cs="Times New Roman"/>
                <w:sz w:val="24"/>
                <w:szCs w:val="24"/>
                <w:lang w:val="en-GB" w:eastAsia="zh-CN"/>
              </w:rPr>
            </w:pPr>
            <w:r w:rsidRPr="00EA4DFA">
              <w:rPr>
                <w:rFonts w:ascii="Times New Roman" w:hAnsi="Times New Roman" w:cs="Times New Roman"/>
                <w:sz w:val="24"/>
                <w:szCs w:val="24"/>
                <w:lang w:val="en-GB" w:eastAsia="zh-CN"/>
              </w:rPr>
              <w:t xml:space="preserve">X = </w:t>
            </w:r>
            <w:r w:rsidR="00556067" w:rsidRPr="00EA4DFA">
              <w:rPr>
                <w:rFonts w:ascii="Times New Roman" w:hAnsi="Times New Roman" w:cs="Times New Roman"/>
                <w:sz w:val="24"/>
                <w:szCs w:val="24"/>
                <w:lang w:val="en-GB" w:eastAsia="zh-CN"/>
              </w:rPr>
              <w:t>65</w:t>
            </w:r>
            <w:r w:rsidR="00D857B9" w:rsidRPr="00EA4DFA">
              <w:rPr>
                <w:rFonts w:ascii="Times New Roman" w:hAnsi="Times New Roman" w:cs="Times New Roman"/>
                <w:sz w:val="24"/>
                <w:szCs w:val="24"/>
                <w:lang w:val="en-GB" w:eastAsia="zh-CN"/>
              </w:rPr>
              <w:t xml:space="preserve"> </w:t>
            </w:r>
          </w:p>
        </w:tc>
      </w:tr>
      <w:tr w:rsidR="004D3B28" w:rsidRPr="00EA4DFA" w14:paraId="4C6E2C99" w14:textId="77777777" w:rsidTr="00B45EB9">
        <w:trPr>
          <w:cantSplit/>
        </w:trPr>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25465A" w14:textId="4024E810" w:rsidR="004D3B28" w:rsidRPr="00EA4DFA" w:rsidRDefault="00B45EB9">
            <w:pPr>
              <w:spacing w:line="256" w:lineRule="auto"/>
              <w:rPr>
                <w:rFonts w:ascii="Times New Roman" w:hAnsi="Times New Roman" w:cs="Times New Roman"/>
                <w:b/>
                <w:bCs/>
                <w:sz w:val="24"/>
                <w:szCs w:val="24"/>
                <w:lang w:val="en-GB"/>
              </w:rPr>
            </w:pPr>
            <w:r w:rsidRPr="00EA4DFA">
              <w:rPr>
                <w:rFonts w:ascii="Times New Roman" w:hAnsi="Times New Roman" w:cs="Times New Roman"/>
                <w:b/>
                <w:bCs/>
                <w:sz w:val="24"/>
                <w:szCs w:val="24"/>
                <w:lang w:val="en-GB" w:eastAsia="zh-CN"/>
              </w:rPr>
              <w:t>Criterion 2</w:t>
            </w:r>
            <w:r w:rsidRPr="00EA4DFA">
              <w:rPr>
                <w:rFonts w:ascii="Times New Roman" w:hAnsi="Times New Roman" w:cs="Times New Roman"/>
                <w:b/>
                <w:bCs/>
                <w:sz w:val="24"/>
                <w:szCs w:val="24"/>
                <w:lang w:val="en-GB"/>
              </w:rPr>
              <w:t xml:space="preserve">: The </w:t>
            </w:r>
            <w:proofErr w:type="gramStart"/>
            <w:r w:rsidRPr="00EA4DFA">
              <w:rPr>
                <w:rFonts w:ascii="Times New Roman" w:hAnsi="Times New Roman" w:cs="Times New Roman"/>
                <w:b/>
                <w:bCs/>
                <w:sz w:val="24"/>
                <w:szCs w:val="24"/>
                <w:lang w:val="en-GB"/>
              </w:rPr>
              <w:t>Supplier‘</w:t>
            </w:r>
            <w:proofErr w:type="gramEnd"/>
            <w:r w:rsidRPr="00EA4DFA">
              <w:rPr>
                <w:rFonts w:ascii="Times New Roman" w:hAnsi="Times New Roman" w:cs="Times New Roman"/>
                <w:b/>
                <w:bCs/>
                <w:sz w:val="24"/>
                <w:szCs w:val="24"/>
                <w:lang w:val="en-GB"/>
              </w:rPr>
              <w:t xml:space="preserve">s additional undertaking to invest in the participants in the programme </w:t>
            </w:r>
            <w:r w:rsidR="00401F83" w:rsidRPr="00EA4DFA">
              <w:rPr>
                <w:rFonts w:ascii="Times New Roman" w:hAnsi="Times New Roman" w:cs="Times New Roman"/>
                <w:b/>
                <w:bCs/>
                <w:sz w:val="24"/>
                <w:szCs w:val="24"/>
                <w:lang w:val="en-GB"/>
              </w:rPr>
              <w:t>(Y).</w:t>
            </w:r>
          </w:p>
        </w:tc>
        <w:tc>
          <w:tcPr>
            <w:tcW w:w="14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08A597" w14:textId="43B7C9D0" w:rsidR="004D3B28" w:rsidRPr="00EA4DFA" w:rsidRDefault="00EA4DFA" w:rsidP="00C804B5">
            <w:pPr>
              <w:spacing w:line="256" w:lineRule="auto"/>
              <w:rPr>
                <w:rFonts w:ascii="Times New Roman" w:hAnsi="Times New Roman" w:cs="Times New Roman"/>
                <w:sz w:val="24"/>
                <w:szCs w:val="24"/>
                <w:lang w:val="en-GB" w:eastAsia="zh-CN"/>
              </w:rPr>
            </w:pPr>
            <w:r w:rsidRPr="00EA4DFA">
              <w:rPr>
                <w:rFonts w:ascii="Times New Roman" w:hAnsi="Times New Roman" w:cs="Times New Roman"/>
                <w:sz w:val="24"/>
                <w:szCs w:val="24"/>
                <w:lang w:val="en-GB" w:eastAsia="zh-CN"/>
              </w:rPr>
              <w:t>Max. 20 points</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C562DA" w14:textId="291AB53C" w:rsidR="004D3B28" w:rsidRPr="00EA4DFA" w:rsidRDefault="009C1307">
            <w:pPr>
              <w:spacing w:line="256" w:lineRule="auto"/>
              <w:jc w:val="center"/>
              <w:rPr>
                <w:rFonts w:ascii="Times New Roman" w:hAnsi="Times New Roman" w:cs="Times New Roman"/>
                <w:sz w:val="24"/>
                <w:szCs w:val="24"/>
                <w:lang w:val="en-GB" w:eastAsia="zh-CN"/>
              </w:rPr>
            </w:pPr>
            <w:r w:rsidRPr="00EA4DFA">
              <w:rPr>
                <w:rFonts w:ascii="Times New Roman" w:hAnsi="Times New Roman" w:cs="Times New Roman"/>
                <w:sz w:val="24"/>
                <w:szCs w:val="24"/>
                <w:lang w:val="en-GB" w:eastAsia="zh-CN"/>
              </w:rPr>
              <w:t>Y=</w:t>
            </w:r>
            <w:r w:rsidR="00812AD2" w:rsidRPr="00EA4DFA">
              <w:rPr>
                <w:rFonts w:ascii="Times New Roman" w:hAnsi="Times New Roman" w:cs="Times New Roman"/>
                <w:sz w:val="24"/>
                <w:szCs w:val="24"/>
                <w:lang w:val="en-GB" w:eastAsia="zh-CN"/>
              </w:rPr>
              <w:t xml:space="preserve"> </w:t>
            </w:r>
            <w:r w:rsidR="00556067" w:rsidRPr="00EA4DFA">
              <w:rPr>
                <w:rFonts w:ascii="Times New Roman" w:hAnsi="Times New Roman" w:cs="Times New Roman"/>
                <w:sz w:val="24"/>
                <w:szCs w:val="24"/>
                <w:lang w:val="en-GB" w:eastAsia="zh-CN"/>
              </w:rPr>
              <w:t>15</w:t>
            </w:r>
          </w:p>
        </w:tc>
      </w:tr>
      <w:tr w:rsidR="004D3B28" w:rsidRPr="00EA4DFA" w14:paraId="59ED384C" w14:textId="77777777" w:rsidTr="00B45EB9">
        <w:trPr>
          <w:cantSplit/>
        </w:trPr>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9D6841" w14:textId="3AEA268F" w:rsidR="004D3B28" w:rsidRPr="00EA4DFA" w:rsidRDefault="00B45EB9" w:rsidP="00D91122">
            <w:pPr>
              <w:spacing w:line="256" w:lineRule="auto"/>
              <w:rPr>
                <w:rFonts w:ascii="Times New Roman" w:hAnsi="Times New Roman" w:cs="Times New Roman"/>
                <w:b/>
                <w:bCs/>
                <w:sz w:val="24"/>
                <w:szCs w:val="24"/>
                <w:lang w:val="en-GB"/>
              </w:rPr>
            </w:pPr>
            <w:r w:rsidRPr="00EA4DFA">
              <w:rPr>
                <w:rFonts w:ascii="Times New Roman" w:hAnsi="Times New Roman" w:cs="Times New Roman"/>
                <w:b/>
                <w:bCs/>
                <w:sz w:val="24"/>
                <w:szCs w:val="24"/>
                <w:lang w:val="en-GB" w:eastAsia="zh-CN"/>
              </w:rPr>
              <w:t>Criterion 3</w:t>
            </w:r>
            <w:r w:rsidRPr="00EA4DFA">
              <w:rPr>
                <w:rFonts w:ascii="Times New Roman" w:hAnsi="Times New Roman" w:cs="Times New Roman"/>
                <w:b/>
                <w:bCs/>
                <w:sz w:val="24"/>
                <w:szCs w:val="24"/>
                <w:lang w:val="en-GB"/>
              </w:rPr>
              <w:t xml:space="preserve">: The </w:t>
            </w:r>
            <w:proofErr w:type="gramStart"/>
            <w:r w:rsidRPr="00EA4DFA">
              <w:rPr>
                <w:rFonts w:ascii="Times New Roman" w:hAnsi="Times New Roman" w:cs="Times New Roman"/>
                <w:b/>
                <w:bCs/>
                <w:sz w:val="24"/>
                <w:szCs w:val="24"/>
                <w:lang w:val="en-GB"/>
              </w:rPr>
              <w:t>Supplier‘</w:t>
            </w:r>
            <w:proofErr w:type="gramEnd"/>
            <w:r w:rsidRPr="00EA4DFA">
              <w:rPr>
                <w:rFonts w:ascii="Times New Roman" w:hAnsi="Times New Roman" w:cs="Times New Roman"/>
                <w:b/>
                <w:bCs/>
                <w:sz w:val="24"/>
                <w:szCs w:val="24"/>
                <w:lang w:val="en-GB"/>
              </w:rPr>
              <w:t xml:space="preserve">s undertaking to make additional investments in the accelerated start-ups </w:t>
            </w:r>
            <w:r w:rsidR="00401F83" w:rsidRPr="00EA4DFA">
              <w:rPr>
                <w:rFonts w:ascii="Times New Roman" w:hAnsi="Times New Roman" w:cs="Times New Roman"/>
                <w:b/>
                <w:bCs/>
                <w:sz w:val="24"/>
                <w:szCs w:val="24"/>
                <w:lang w:val="en-GB"/>
              </w:rPr>
              <w:t>(Z).</w:t>
            </w:r>
          </w:p>
        </w:tc>
        <w:tc>
          <w:tcPr>
            <w:tcW w:w="14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B56EE4" w14:textId="051FC47B" w:rsidR="004D3B28" w:rsidRPr="00EA4DFA" w:rsidRDefault="00556067" w:rsidP="00107BF0">
            <w:pPr>
              <w:spacing w:line="256" w:lineRule="auto"/>
              <w:rPr>
                <w:rFonts w:ascii="Times New Roman" w:hAnsi="Times New Roman" w:cs="Times New Roman"/>
                <w:sz w:val="24"/>
                <w:szCs w:val="24"/>
                <w:lang w:val="en-GB" w:eastAsia="zh-CN"/>
              </w:rPr>
            </w:pPr>
            <w:r w:rsidRPr="00EA4DFA">
              <w:rPr>
                <w:rFonts w:ascii="Times New Roman" w:hAnsi="Times New Roman" w:cs="Times New Roman"/>
                <w:sz w:val="24"/>
                <w:szCs w:val="24"/>
                <w:lang w:val="en-GB" w:eastAsia="zh-CN"/>
              </w:rPr>
              <w:t>Max</w:t>
            </w:r>
            <w:r w:rsidR="00EA4DFA" w:rsidRPr="00EA4DFA">
              <w:rPr>
                <w:rFonts w:ascii="Times New Roman" w:hAnsi="Times New Roman" w:cs="Times New Roman"/>
                <w:sz w:val="24"/>
                <w:szCs w:val="24"/>
                <w:lang w:val="en-GB" w:eastAsia="zh-CN"/>
              </w:rPr>
              <w:t>.</w:t>
            </w:r>
            <w:r w:rsidRPr="00EA4DFA">
              <w:rPr>
                <w:rFonts w:ascii="Times New Roman" w:hAnsi="Times New Roman" w:cs="Times New Roman"/>
                <w:sz w:val="24"/>
                <w:szCs w:val="24"/>
                <w:lang w:val="en-GB" w:eastAsia="zh-CN"/>
              </w:rPr>
              <w:t xml:space="preserve"> </w:t>
            </w:r>
            <w:r w:rsidR="009E262E">
              <w:rPr>
                <w:rFonts w:ascii="Times New Roman" w:hAnsi="Times New Roman" w:cs="Times New Roman"/>
                <w:sz w:val="24"/>
                <w:szCs w:val="24"/>
                <w:lang w:val="en-GB" w:eastAsia="zh-CN"/>
              </w:rPr>
              <w:t>1</w:t>
            </w:r>
            <w:r w:rsidRPr="00EA4DFA">
              <w:rPr>
                <w:rFonts w:ascii="Times New Roman" w:hAnsi="Times New Roman" w:cs="Times New Roman"/>
                <w:sz w:val="24"/>
                <w:szCs w:val="24"/>
                <w:lang w:val="en-GB" w:eastAsia="zh-CN"/>
              </w:rPr>
              <w:t>0</w:t>
            </w:r>
            <w:r w:rsidR="00B45EB9" w:rsidRPr="00EA4DFA">
              <w:rPr>
                <w:rFonts w:ascii="Times New Roman" w:hAnsi="Times New Roman" w:cs="Times New Roman"/>
                <w:sz w:val="24"/>
                <w:szCs w:val="24"/>
                <w:lang w:val="en-GB" w:eastAsia="zh-CN"/>
              </w:rPr>
              <w:t xml:space="preserve"> points</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6BDC40" w14:textId="1F11ACC7" w:rsidR="004D3B28" w:rsidRPr="00EA4DFA" w:rsidRDefault="009C1307" w:rsidP="004D3B28">
            <w:pPr>
              <w:spacing w:line="256" w:lineRule="auto"/>
              <w:jc w:val="center"/>
              <w:rPr>
                <w:rFonts w:ascii="Times New Roman" w:hAnsi="Times New Roman" w:cs="Times New Roman"/>
                <w:sz w:val="24"/>
                <w:szCs w:val="24"/>
                <w:lang w:val="en-GB" w:eastAsia="zh-CN"/>
              </w:rPr>
            </w:pPr>
            <w:r w:rsidRPr="00EA4DFA">
              <w:rPr>
                <w:rFonts w:ascii="Times New Roman" w:hAnsi="Times New Roman" w:cs="Times New Roman"/>
                <w:sz w:val="24"/>
                <w:szCs w:val="24"/>
                <w:lang w:val="en-GB" w:eastAsia="zh-CN"/>
              </w:rPr>
              <w:t>Z</w:t>
            </w:r>
            <w:r w:rsidR="00D91122" w:rsidRPr="00EA4DFA">
              <w:rPr>
                <w:rFonts w:ascii="Times New Roman" w:hAnsi="Times New Roman" w:cs="Times New Roman"/>
                <w:sz w:val="24"/>
                <w:szCs w:val="24"/>
                <w:lang w:val="en-GB" w:eastAsia="zh-CN"/>
              </w:rPr>
              <w:t>=</w:t>
            </w:r>
            <w:r w:rsidR="00556067" w:rsidRPr="00EA4DFA">
              <w:rPr>
                <w:rFonts w:ascii="Times New Roman" w:hAnsi="Times New Roman" w:cs="Times New Roman"/>
                <w:sz w:val="24"/>
                <w:szCs w:val="24"/>
                <w:lang w:val="en-GB" w:eastAsia="zh-CN"/>
              </w:rPr>
              <w:t>10</w:t>
            </w:r>
          </w:p>
        </w:tc>
      </w:tr>
      <w:tr w:rsidR="009A5956" w:rsidRPr="00EA4DFA" w14:paraId="31FDAC26" w14:textId="77777777" w:rsidTr="00B45EB9">
        <w:trPr>
          <w:cantSplit/>
        </w:trPr>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9F6839" w14:textId="417949A4" w:rsidR="009A5956" w:rsidRPr="00EA4DFA" w:rsidRDefault="00B45EB9">
            <w:pPr>
              <w:spacing w:line="256" w:lineRule="auto"/>
              <w:rPr>
                <w:rFonts w:ascii="Times New Roman" w:hAnsi="Times New Roman" w:cs="Times New Roman"/>
                <w:b/>
                <w:bCs/>
                <w:sz w:val="24"/>
                <w:szCs w:val="24"/>
                <w:vertAlign w:val="subscript"/>
                <w:lang w:val="en-GB" w:eastAsia="zh-CN"/>
              </w:rPr>
            </w:pPr>
            <w:r w:rsidRPr="00EA4DFA">
              <w:rPr>
                <w:rFonts w:ascii="Times New Roman" w:hAnsi="Times New Roman" w:cs="Times New Roman"/>
                <w:b/>
                <w:bCs/>
                <w:sz w:val="24"/>
                <w:szCs w:val="24"/>
                <w:lang w:val="en-GB" w:eastAsia="zh-CN"/>
              </w:rPr>
              <w:t>Criterion 4</w:t>
            </w:r>
            <w:r w:rsidRPr="00EA4DFA">
              <w:rPr>
                <w:rFonts w:ascii="Times New Roman" w:hAnsi="Times New Roman" w:cs="Times New Roman"/>
                <w:b/>
                <w:bCs/>
                <w:sz w:val="24"/>
                <w:szCs w:val="24"/>
                <w:lang w:val="en-GB"/>
              </w:rPr>
              <w:t xml:space="preserve">: Additional experience of the experts used by the Supplier for the contract </w:t>
            </w:r>
            <w:r w:rsidRPr="00EA4DFA">
              <w:rPr>
                <w:rFonts w:ascii="Times New Roman" w:eastAsia="Calibri" w:hAnsi="Times New Roman" w:cs="Times New Roman"/>
                <w:b/>
                <w:bCs/>
                <w:iCs/>
                <w:sz w:val="24"/>
                <w:szCs w:val="24"/>
                <w:lang w:val="en-GB"/>
              </w:rPr>
              <w:t>(</w:t>
            </w:r>
            <w:r w:rsidRPr="00EA4DFA">
              <w:rPr>
                <w:rFonts w:ascii="Times New Roman" w:hAnsi="Times New Roman" w:cs="Times New Roman"/>
                <w:b/>
                <w:sz w:val="24"/>
                <w:szCs w:val="24"/>
                <w:lang w:val="en-GB" w:eastAsia="ar-SA"/>
              </w:rPr>
              <w:t>Q</w:t>
            </w:r>
            <w:r w:rsidRPr="00EA4DFA">
              <w:rPr>
                <w:rFonts w:ascii="Times New Roman" w:eastAsia="Calibri" w:hAnsi="Times New Roman" w:cs="Times New Roman"/>
                <w:b/>
                <w:bCs/>
                <w:iCs/>
                <w:sz w:val="24"/>
                <w:szCs w:val="24"/>
                <w:lang w:val="en-GB"/>
              </w:rPr>
              <w:t>)</w:t>
            </w:r>
          </w:p>
        </w:tc>
        <w:tc>
          <w:tcPr>
            <w:tcW w:w="14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6E1F49" w14:textId="77777777" w:rsidR="009A5956" w:rsidRPr="00EA4DFA" w:rsidRDefault="009A5956">
            <w:pPr>
              <w:spacing w:line="256" w:lineRule="auto"/>
              <w:ind w:firstLine="340"/>
              <w:jc w:val="center"/>
              <w:rPr>
                <w:rFonts w:ascii="Times New Roman" w:hAnsi="Times New Roman" w:cs="Times New Roman"/>
                <w:sz w:val="24"/>
                <w:szCs w:val="24"/>
                <w:lang w:val="en-GB" w:eastAsia="zh-CN"/>
              </w:rPr>
            </w:pP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B2FF6D" w14:textId="0852F630" w:rsidR="009A5956" w:rsidRPr="00EA4DFA" w:rsidRDefault="00781E10">
            <w:pPr>
              <w:spacing w:line="256" w:lineRule="auto"/>
              <w:jc w:val="center"/>
              <w:rPr>
                <w:rFonts w:ascii="Times New Roman" w:hAnsi="Times New Roman" w:cs="Times New Roman"/>
                <w:sz w:val="24"/>
                <w:szCs w:val="24"/>
                <w:lang w:val="en-GB" w:eastAsia="zh-CN"/>
              </w:rPr>
            </w:pPr>
            <w:r w:rsidRPr="00EA4DFA">
              <w:rPr>
                <w:rFonts w:ascii="Times New Roman" w:hAnsi="Times New Roman" w:cs="Times New Roman"/>
                <w:sz w:val="24"/>
                <w:szCs w:val="24"/>
                <w:lang w:val="en-GB" w:eastAsia="zh-CN"/>
              </w:rPr>
              <w:t>Q</w:t>
            </w:r>
            <w:r w:rsidR="009A5956" w:rsidRPr="00EA4DFA">
              <w:rPr>
                <w:rFonts w:ascii="Times New Roman" w:hAnsi="Times New Roman" w:cs="Times New Roman"/>
                <w:sz w:val="24"/>
                <w:szCs w:val="24"/>
                <w:lang w:val="en-GB" w:eastAsia="zh-CN"/>
              </w:rPr>
              <w:t xml:space="preserve">= </w:t>
            </w:r>
            <w:r w:rsidR="00556067" w:rsidRPr="00EA4DFA">
              <w:rPr>
                <w:rFonts w:ascii="Times New Roman" w:hAnsi="Times New Roman" w:cs="Times New Roman"/>
                <w:sz w:val="24"/>
                <w:szCs w:val="24"/>
                <w:lang w:val="en-GB" w:eastAsia="zh-CN"/>
              </w:rPr>
              <w:t xml:space="preserve">10 </w:t>
            </w:r>
          </w:p>
        </w:tc>
      </w:tr>
      <w:tr w:rsidR="00107BF0" w:rsidRPr="00EA4DFA" w14:paraId="34F4A6A9" w14:textId="77777777" w:rsidTr="00B45EB9">
        <w:trPr>
          <w:cantSplit/>
        </w:trPr>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80CEE7" w14:textId="77777777" w:rsidR="00B45EB9" w:rsidRPr="00EA4DFA" w:rsidRDefault="00B45EB9" w:rsidP="00B45EB9">
            <w:pPr>
              <w:spacing w:line="256" w:lineRule="auto"/>
              <w:ind w:left="30"/>
              <w:jc w:val="both"/>
              <w:rPr>
                <w:rFonts w:ascii="Times New Roman" w:hAnsi="Times New Roman" w:cs="Times New Roman"/>
                <w:b/>
                <w:bCs/>
                <w:sz w:val="24"/>
                <w:szCs w:val="24"/>
                <w:lang w:val="en-GB"/>
              </w:rPr>
            </w:pPr>
            <w:r w:rsidRPr="00EA4DFA">
              <w:rPr>
                <w:rFonts w:ascii="Times New Roman" w:hAnsi="Times New Roman" w:cs="Times New Roman"/>
                <w:b/>
                <w:color w:val="00000A"/>
                <w:sz w:val="24"/>
                <w:szCs w:val="24"/>
                <w:lang w:val="en-GB"/>
              </w:rPr>
              <w:t>Parameter</w:t>
            </w:r>
            <w:r w:rsidRPr="00EA4DFA">
              <w:rPr>
                <w:rFonts w:ascii="Times New Roman" w:hAnsi="Times New Roman" w:cs="Times New Roman"/>
                <w:b/>
                <w:bCs/>
                <w:sz w:val="24"/>
                <w:szCs w:val="24"/>
                <w:lang w:val="en-GB"/>
              </w:rPr>
              <w:t xml:space="preserve"> 1 (Q</w:t>
            </w:r>
            <w:r w:rsidRPr="00EA4DFA">
              <w:rPr>
                <w:rFonts w:ascii="Times New Roman" w:hAnsi="Times New Roman" w:cs="Times New Roman"/>
                <w:b/>
                <w:bCs/>
                <w:sz w:val="24"/>
                <w:szCs w:val="24"/>
                <w:vertAlign w:val="subscript"/>
                <w:lang w:val="en-GB"/>
              </w:rPr>
              <w:t>1</w:t>
            </w:r>
            <w:r w:rsidRPr="00EA4DFA">
              <w:rPr>
                <w:rFonts w:ascii="Times New Roman" w:hAnsi="Times New Roman" w:cs="Times New Roman"/>
                <w:b/>
                <w:bCs/>
                <w:sz w:val="24"/>
                <w:szCs w:val="24"/>
                <w:lang w:val="en-GB"/>
              </w:rPr>
              <w:t xml:space="preserve">) </w:t>
            </w:r>
          </w:p>
          <w:p w14:paraId="3985C053" w14:textId="5F8E52DA" w:rsidR="00107BF0" w:rsidRPr="00EA4DFA" w:rsidRDefault="00B45EB9" w:rsidP="00B45EB9">
            <w:pPr>
              <w:spacing w:line="256" w:lineRule="auto"/>
              <w:rPr>
                <w:rFonts w:ascii="Times New Roman" w:hAnsi="Times New Roman" w:cs="Times New Roman"/>
                <w:b/>
                <w:bCs/>
                <w:color w:val="FF0000"/>
                <w:sz w:val="24"/>
                <w:szCs w:val="24"/>
                <w:lang w:val="en-GB" w:eastAsia="zh-CN"/>
              </w:rPr>
            </w:pPr>
            <w:r w:rsidRPr="00EA4DFA">
              <w:rPr>
                <w:rFonts w:ascii="Times New Roman" w:hAnsi="Times New Roman" w:cs="Times New Roman"/>
                <w:sz w:val="24"/>
                <w:szCs w:val="24"/>
                <w:lang w:val="en-GB"/>
              </w:rPr>
              <w:t>Additional experience of the Project Manager proposed by the Supplier</w:t>
            </w:r>
          </w:p>
        </w:tc>
        <w:tc>
          <w:tcPr>
            <w:tcW w:w="14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300652" w14:textId="4DFD9610" w:rsidR="00107BF0" w:rsidRPr="00EA4DFA" w:rsidRDefault="00EA4DFA">
            <w:pPr>
              <w:spacing w:line="256" w:lineRule="auto"/>
              <w:jc w:val="center"/>
              <w:rPr>
                <w:rFonts w:ascii="Times New Roman" w:hAnsi="Times New Roman" w:cs="Times New Roman"/>
                <w:sz w:val="24"/>
                <w:szCs w:val="24"/>
                <w:lang w:val="en-GB" w:eastAsia="zh-CN"/>
              </w:rPr>
            </w:pPr>
            <w:r w:rsidRPr="00EA4DFA">
              <w:rPr>
                <w:rFonts w:ascii="Times New Roman" w:hAnsi="Times New Roman" w:cs="Times New Roman"/>
                <w:sz w:val="24"/>
                <w:szCs w:val="24"/>
                <w:lang w:val="en-GB" w:eastAsia="zh-CN"/>
              </w:rPr>
              <w:t>Max. 3 points</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6F4D48" w14:textId="7204B1CB" w:rsidR="00107BF0" w:rsidRPr="00EA4DFA" w:rsidRDefault="00107BF0">
            <w:pPr>
              <w:spacing w:line="256" w:lineRule="auto"/>
              <w:jc w:val="center"/>
              <w:rPr>
                <w:rFonts w:ascii="Times New Roman" w:hAnsi="Times New Roman" w:cs="Times New Roman"/>
                <w:sz w:val="24"/>
                <w:szCs w:val="24"/>
                <w:lang w:val="en-GB" w:eastAsia="zh-CN"/>
              </w:rPr>
            </w:pPr>
            <w:r w:rsidRPr="00EA4DFA">
              <w:rPr>
                <w:rFonts w:ascii="Times New Roman" w:eastAsia="Calibri" w:hAnsi="Times New Roman" w:cs="Times New Roman"/>
                <w:bCs/>
                <w:sz w:val="24"/>
                <w:szCs w:val="24"/>
                <w:lang w:val="en-GB"/>
              </w:rPr>
              <w:t>Q</w:t>
            </w:r>
            <w:r w:rsidRPr="00EA4DFA">
              <w:rPr>
                <w:rFonts w:ascii="Times New Roman" w:eastAsia="Calibri" w:hAnsi="Times New Roman" w:cs="Times New Roman"/>
                <w:bCs/>
                <w:sz w:val="24"/>
                <w:szCs w:val="24"/>
                <w:vertAlign w:val="subscript"/>
                <w:lang w:val="en-GB"/>
              </w:rPr>
              <w:t>1</w:t>
            </w:r>
            <w:r w:rsidRPr="00EA4DFA">
              <w:rPr>
                <w:rFonts w:ascii="Times New Roman" w:hAnsi="Times New Roman" w:cs="Times New Roman"/>
                <w:sz w:val="24"/>
                <w:szCs w:val="24"/>
                <w:lang w:val="en-GB" w:eastAsia="zh-CN"/>
              </w:rPr>
              <w:t>=</w:t>
            </w:r>
            <w:r w:rsidR="00A72C0F" w:rsidRPr="00EA4DFA">
              <w:rPr>
                <w:rFonts w:ascii="Times New Roman" w:hAnsi="Times New Roman" w:cs="Times New Roman"/>
                <w:sz w:val="24"/>
                <w:szCs w:val="24"/>
                <w:lang w:val="en-GB" w:eastAsia="zh-CN"/>
              </w:rPr>
              <w:t xml:space="preserve"> </w:t>
            </w:r>
            <w:r w:rsidR="00556067" w:rsidRPr="00EA4DFA">
              <w:rPr>
                <w:rFonts w:ascii="Times New Roman" w:hAnsi="Times New Roman" w:cs="Times New Roman"/>
                <w:sz w:val="24"/>
                <w:szCs w:val="24"/>
                <w:lang w:val="en-GB" w:eastAsia="zh-CN"/>
              </w:rPr>
              <w:t>5</w:t>
            </w:r>
          </w:p>
        </w:tc>
      </w:tr>
      <w:tr w:rsidR="00107BF0" w:rsidRPr="00EA4DFA" w14:paraId="61356112" w14:textId="77777777" w:rsidTr="00B45EB9">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2F6D7A" w14:textId="77777777" w:rsidR="00B45EB9" w:rsidRPr="00EA4DFA" w:rsidRDefault="00B45EB9" w:rsidP="00B45EB9">
            <w:pPr>
              <w:spacing w:line="256" w:lineRule="auto"/>
              <w:ind w:left="30"/>
              <w:jc w:val="both"/>
              <w:rPr>
                <w:rFonts w:ascii="Times New Roman" w:hAnsi="Times New Roman" w:cs="Times New Roman"/>
                <w:b/>
                <w:bCs/>
                <w:sz w:val="24"/>
                <w:szCs w:val="24"/>
                <w:lang w:val="en-GB"/>
              </w:rPr>
            </w:pPr>
            <w:r w:rsidRPr="00EA4DFA">
              <w:rPr>
                <w:rFonts w:ascii="Times New Roman" w:hAnsi="Times New Roman" w:cs="Times New Roman"/>
                <w:b/>
                <w:color w:val="00000A"/>
                <w:sz w:val="24"/>
                <w:szCs w:val="24"/>
                <w:lang w:val="en-GB"/>
              </w:rPr>
              <w:t>Parameter</w:t>
            </w:r>
            <w:r w:rsidRPr="00EA4DFA">
              <w:rPr>
                <w:rFonts w:ascii="Times New Roman" w:hAnsi="Times New Roman" w:cs="Times New Roman"/>
                <w:b/>
                <w:bCs/>
                <w:sz w:val="24"/>
                <w:szCs w:val="24"/>
                <w:lang w:val="en-GB"/>
              </w:rPr>
              <w:t xml:space="preserve"> 2 (Q</w:t>
            </w:r>
            <w:r w:rsidRPr="00EA4DFA">
              <w:rPr>
                <w:rFonts w:ascii="Times New Roman" w:hAnsi="Times New Roman" w:cs="Times New Roman"/>
                <w:b/>
                <w:bCs/>
                <w:sz w:val="24"/>
                <w:szCs w:val="24"/>
                <w:vertAlign w:val="subscript"/>
                <w:lang w:val="en-GB"/>
              </w:rPr>
              <w:t>2</w:t>
            </w:r>
            <w:r w:rsidRPr="00EA4DFA">
              <w:rPr>
                <w:rFonts w:ascii="Times New Roman" w:hAnsi="Times New Roman" w:cs="Times New Roman"/>
                <w:b/>
                <w:bCs/>
                <w:sz w:val="24"/>
                <w:szCs w:val="24"/>
                <w:lang w:val="en-GB"/>
              </w:rPr>
              <w:t xml:space="preserve">) </w:t>
            </w:r>
          </w:p>
          <w:p w14:paraId="7D3CEEBC" w14:textId="5487AC66" w:rsidR="00107BF0" w:rsidRPr="00EA4DFA" w:rsidRDefault="00B45EB9" w:rsidP="00B45EB9">
            <w:pPr>
              <w:spacing w:line="256" w:lineRule="auto"/>
              <w:rPr>
                <w:rFonts w:ascii="Times New Roman" w:hAnsi="Times New Roman" w:cs="Times New Roman"/>
                <w:bCs/>
                <w:color w:val="FF0000"/>
                <w:sz w:val="24"/>
                <w:szCs w:val="24"/>
                <w:lang w:val="en-GB"/>
              </w:rPr>
            </w:pPr>
            <w:r w:rsidRPr="00EA4DFA">
              <w:rPr>
                <w:rFonts w:ascii="Times New Roman" w:hAnsi="Times New Roman" w:cs="Times New Roman"/>
                <w:sz w:val="24"/>
                <w:szCs w:val="24"/>
                <w:lang w:val="en-GB"/>
              </w:rPr>
              <w:t>Additional experience of the Public Relations Officer proposed by the Supplier</w:t>
            </w:r>
          </w:p>
        </w:tc>
        <w:tc>
          <w:tcPr>
            <w:tcW w:w="14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9F9A7C" w14:textId="20DD594D" w:rsidR="00107BF0" w:rsidRPr="00EA4DFA" w:rsidRDefault="00EA4DFA">
            <w:pPr>
              <w:spacing w:line="256" w:lineRule="auto"/>
              <w:jc w:val="center"/>
              <w:rPr>
                <w:rFonts w:ascii="Times New Roman" w:hAnsi="Times New Roman" w:cs="Times New Roman"/>
                <w:sz w:val="24"/>
                <w:szCs w:val="24"/>
                <w:lang w:val="en-GB"/>
              </w:rPr>
            </w:pPr>
            <w:r w:rsidRPr="00EA4DFA">
              <w:rPr>
                <w:rFonts w:ascii="Times New Roman" w:hAnsi="Times New Roman" w:cs="Times New Roman"/>
                <w:sz w:val="24"/>
                <w:szCs w:val="24"/>
                <w:lang w:val="en-GB" w:eastAsia="zh-CN"/>
              </w:rPr>
              <w:t>Max. 3 points</w:t>
            </w:r>
          </w:p>
        </w:tc>
        <w:tc>
          <w:tcPr>
            <w:tcW w:w="2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F64802" w14:textId="52ECC2D9" w:rsidR="00107BF0" w:rsidRPr="00EA4DFA" w:rsidRDefault="00107BF0">
            <w:pPr>
              <w:spacing w:line="256" w:lineRule="auto"/>
              <w:jc w:val="center"/>
              <w:rPr>
                <w:rFonts w:ascii="Times New Roman" w:hAnsi="Times New Roman" w:cs="Times New Roman"/>
                <w:sz w:val="24"/>
                <w:szCs w:val="24"/>
                <w:lang w:val="en-GB" w:eastAsia="zh-CN"/>
              </w:rPr>
            </w:pPr>
            <w:r w:rsidRPr="00EA4DFA">
              <w:rPr>
                <w:rFonts w:ascii="Times New Roman" w:eastAsia="Calibri" w:hAnsi="Times New Roman" w:cs="Times New Roman"/>
                <w:bCs/>
                <w:sz w:val="24"/>
                <w:szCs w:val="24"/>
                <w:lang w:val="en-GB"/>
              </w:rPr>
              <w:t>Q</w:t>
            </w:r>
            <w:r w:rsidRPr="00EA4DFA">
              <w:rPr>
                <w:rFonts w:ascii="Times New Roman" w:eastAsia="Calibri" w:hAnsi="Times New Roman" w:cs="Times New Roman"/>
                <w:bCs/>
                <w:sz w:val="24"/>
                <w:szCs w:val="24"/>
                <w:vertAlign w:val="subscript"/>
                <w:lang w:val="en-GB"/>
              </w:rPr>
              <w:t>2</w:t>
            </w:r>
            <w:r w:rsidRPr="00EA4DFA">
              <w:rPr>
                <w:rFonts w:ascii="Times New Roman" w:hAnsi="Times New Roman" w:cs="Times New Roman"/>
                <w:sz w:val="24"/>
                <w:szCs w:val="24"/>
                <w:lang w:val="en-GB" w:eastAsia="zh-CN"/>
              </w:rPr>
              <w:t>=</w:t>
            </w:r>
            <w:r w:rsidR="00556067" w:rsidRPr="00EA4DFA">
              <w:rPr>
                <w:rFonts w:ascii="Times New Roman" w:hAnsi="Times New Roman" w:cs="Times New Roman"/>
                <w:sz w:val="24"/>
                <w:szCs w:val="24"/>
                <w:lang w:val="en-GB" w:eastAsia="zh-CN"/>
              </w:rPr>
              <w:t>5</w:t>
            </w:r>
          </w:p>
        </w:tc>
      </w:tr>
    </w:tbl>
    <w:p w14:paraId="27B34BB5" w14:textId="638D11D3" w:rsidR="00B45EB9" w:rsidRPr="00EA4DFA" w:rsidRDefault="00B45EB9" w:rsidP="00B45EB9">
      <w:pPr>
        <w:jc w:val="center"/>
        <w:rPr>
          <w:rFonts w:ascii="Times New Roman" w:eastAsia="Calibri" w:hAnsi="Times New Roman" w:cs="Times New Roman"/>
          <w:b/>
          <w:sz w:val="24"/>
          <w:szCs w:val="24"/>
          <w:lang w:val="en-GB"/>
        </w:rPr>
      </w:pPr>
      <w:bookmarkStart w:id="0" w:name="_Hlk87005503"/>
      <w:r w:rsidRPr="00EA4DFA">
        <w:rPr>
          <w:rFonts w:ascii="Times New Roman" w:eastAsia="Calibri" w:hAnsi="Times New Roman" w:cs="Times New Roman"/>
          <w:b/>
          <w:sz w:val="24"/>
          <w:szCs w:val="24"/>
          <w:lang w:val="en-GB"/>
        </w:rPr>
        <w:t xml:space="preserve">Evaluation of the criterion of economic advantageousness </w:t>
      </w:r>
      <w:bookmarkEnd w:id="0"/>
    </w:p>
    <w:p w14:paraId="02059788" w14:textId="07813885" w:rsidR="009A5956" w:rsidRPr="00EA4DFA" w:rsidRDefault="009A5956" w:rsidP="009A5956">
      <w:pPr>
        <w:jc w:val="center"/>
        <w:rPr>
          <w:rFonts w:ascii="Times New Roman" w:eastAsia="Calibri" w:hAnsi="Times New Roman" w:cs="Times New Roman"/>
          <w:b/>
          <w:sz w:val="24"/>
          <w:szCs w:val="24"/>
          <w:lang w:val="en-GB"/>
        </w:rPr>
      </w:pPr>
    </w:p>
    <w:p w14:paraId="3C6EA0C8" w14:textId="77777777" w:rsidR="009A5956" w:rsidRPr="00EA4DFA" w:rsidRDefault="009A5956" w:rsidP="009A5956">
      <w:pPr>
        <w:jc w:val="center"/>
        <w:rPr>
          <w:rFonts w:ascii="Times New Roman" w:eastAsia="Calibri" w:hAnsi="Times New Roman" w:cs="Times New Roman"/>
          <w:b/>
          <w:sz w:val="24"/>
          <w:szCs w:val="24"/>
          <w:lang w:val="en-GB"/>
        </w:rPr>
      </w:pPr>
    </w:p>
    <w:tbl>
      <w:tblPr>
        <w:tblW w:w="5114" w:type="pct"/>
        <w:tblCellMar>
          <w:left w:w="10" w:type="dxa"/>
          <w:right w:w="10" w:type="dxa"/>
        </w:tblCellMar>
        <w:tblLook w:val="04A0" w:firstRow="1" w:lastRow="0" w:firstColumn="1" w:lastColumn="0" w:noHBand="0" w:noVBand="1"/>
      </w:tblPr>
      <w:tblGrid>
        <w:gridCol w:w="3541"/>
        <w:gridCol w:w="6417"/>
      </w:tblGrid>
      <w:tr w:rsidR="00B45EB9" w:rsidRPr="00EA4DFA" w14:paraId="51D366E7" w14:textId="77777777" w:rsidTr="00781E10">
        <w:trPr>
          <w:trHeight w:val="348"/>
        </w:trPr>
        <w:tc>
          <w:tcPr>
            <w:tcW w:w="354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CD2BF00" w14:textId="50B5102D" w:rsidR="00B45EB9" w:rsidRPr="00EA4DFA" w:rsidRDefault="00B45EB9" w:rsidP="00B45EB9">
            <w:pPr>
              <w:spacing w:line="256" w:lineRule="auto"/>
              <w:rPr>
                <w:rFonts w:ascii="Times New Roman" w:hAnsi="Times New Roman" w:cs="Times New Roman"/>
                <w:b/>
                <w:sz w:val="24"/>
                <w:szCs w:val="24"/>
                <w:lang w:val="en-GB"/>
              </w:rPr>
            </w:pPr>
            <w:r w:rsidRPr="00EA4DFA">
              <w:rPr>
                <w:rFonts w:ascii="Times New Roman" w:hAnsi="Times New Roman" w:cs="Times New Roman"/>
                <w:b/>
                <w:bCs/>
                <w:sz w:val="24"/>
                <w:szCs w:val="24"/>
                <w:lang w:val="en-GB" w:eastAsia="zh-CN"/>
              </w:rPr>
              <w:lastRenderedPageBreak/>
              <w:t xml:space="preserve">Criterion 2 </w:t>
            </w:r>
            <w:r w:rsidRPr="00EA4DFA">
              <w:rPr>
                <w:rFonts w:ascii="Times New Roman" w:hAnsi="Times New Roman" w:cs="Times New Roman"/>
                <w:b/>
                <w:bCs/>
                <w:sz w:val="24"/>
                <w:szCs w:val="24"/>
                <w:lang w:val="en-GB"/>
              </w:rPr>
              <w:t>(Y)</w:t>
            </w:r>
          </w:p>
        </w:tc>
        <w:tc>
          <w:tcPr>
            <w:tcW w:w="6417" w:type="dxa"/>
            <w:tcBorders>
              <w:top w:val="single" w:sz="4" w:space="0" w:color="000000"/>
              <w:left w:val="single" w:sz="4" w:space="0" w:color="000000"/>
              <w:bottom w:val="single" w:sz="4" w:space="0" w:color="000000"/>
              <w:right w:val="single" w:sz="4" w:space="0" w:color="000000"/>
            </w:tcBorders>
            <w:shd w:val="clear" w:color="auto" w:fill="F2F2F2"/>
          </w:tcPr>
          <w:p w14:paraId="1BF64575" w14:textId="0DE89479" w:rsidR="00B45EB9" w:rsidRPr="00EA4DFA" w:rsidRDefault="00B45EB9" w:rsidP="00B45EB9">
            <w:pPr>
              <w:spacing w:line="256" w:lineRule="auto"/>
              <w:ind w:right="48"/>
              <w:rPr>
                <w:rFonts w:ascii="Times New Roman" w:hAnsi="Times New Roman" w:cs="Times New Roman"/>
                <w:b/>
                <w:sz w:val="24"/>
                <w:szCs w:val="24"/>
                <w:lang w:val="en-GB"/>
              </w:rPr>
            </w:pPr>
            <w:r w:rsidRPr="00EA4DFA">
              <w:rPr>
                <w:rFonts w:ascii="Times New Roman" w:hAnsi="Times New Roman" w:cs="Times New Roman"/>
                <w:b/>
                <w:bCs/>
                <w:sz w:val="24"/>
                <w:szCs w:val="24"/>
                <w:lang w:val="en-GB"/>
              </w:rPr>
              <w:t xml:space="preserve">The </w:t>
            </w:r>
            <w:proofErr w:type="gramStart"/>
            <w:r w:rsidRPr="00EA4DFA">
              <w:rPr>
                <w:rFonts w:ascii="Times New Roman" w:hAnsi="Times New Roman" w:cs="Times New Roman"/>
                <w:b/>
                <w:bCs/>
                <w:sz w:val="24"/>
                <w:szCs w:val="24"/>
                <w:lang w:val="en-GB"/>
              </w:rPr>
              <w:t>Supplier‘</w:t>
            </w:r>
            <w:proofErr w:type="gramEnd"/>
            <w:r w:rsidRPr="00EA4DFA">
              <w:rPr>
                <w:rFonts w:ascii="Times New Roman" w:hAnsi="Times New Roman" w:cs="Times New Roman"/>
                <w:b/>
                <w:bCs/>
                <w:sz w:val="24"/>
                <w:szCs w:val="24"/>
                <w:lang w:val="en-GB"/>
              </w:rPr>
              <w:t xml:space="preserve">s additional undertaking to invest in the participants in the programme </w:t>
            </w:r>
          </w:p>
        </w:tc>
      </w:tr>
      <w:tr w:rsidR="00B45EB9" w:rsidRPr="00EA4DFA" w14:paraId="24EAC847" w14:textId="77777777" w:rsidTr="00B1232D">
        <w:trPr>
          <w:trHeight w:val="348"/>
        </w:trPr>
        <w:tc>
          <w:tcPr>
            <w:tcW w:w="3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584B8" w14:textId="77777777" w:rsidR="00B45EB9" w:rsidRPr="00EA4DFA" w:rsidRDefault="00B45EB9" w:rsidP="00B45EB9">
            <w:pPr>
              <w:spacing w:line="256" w:lineRule="auto"/>
              <w:rPr>
                <w:rFonts w:ascii="Times New Roman" w:hAnsi="Times New Roman" w:cs="Times New Roman"/>
                <w:b/>
                <w:bCs/>
                <w:sz w:val="24"/>
                <w:szCs w:val="24"/>
                <w:lang w:val="en-GB"/>
              </w:rPr>
            </w:pPr>
          </w:p>
        </w:tc>
        <w:tc>
          <w:tcPr>
            <w:tcW w:w="6417" w:type="dxa"/>
            <w:tcBorders>
              <w:top w:val="single" w:sz="4" w:space="0" w:color="000000"/>
              <w:left w:val="single" w:sz="4" w:space="0" w:color="000000"/>
              <w:bottom w:val="single" w:sz="4" w:space="0" w:color="000000"/>
              <w:right w:val="single" w:sz="4" w:space="0" w:color="000000"/>
            </w:tcBorders>
            <w:shd w:val="clear" w:color="auto" w:fill="auto"/>
          </w:tcPr>
          <w:p w14:paraId="62B8FE14" w14:textId="03ABA347"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0 points are assigned if the Supplier undertakes to invest in 5 participants in the programme.</w:t>
            </w:r>
          </w:p>
          <w:p w14:paraId="7144173D" w14:textId="69A92326"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0.5 points are assigned for each additional participant that the Supplier undertakes to invest in</w:t>
            </w:r>
            <w:r w:rsidR="009E262E">
              <w:rPr>
                <w:rFonts w:ascii="Times New Roman" w:hAnsi="Times New Roman" w:cs="Times New Roman"/>
                <w:sz w:val="24"/>
                <w:szCs w:val="24"/>
                <w:lang w:val="en-GB"/>
              </w:rPr>
              <w:t xml:space="preserve"> </w:t>
            </w:r>
            <w:r w:rsidR="009E262E" w:rsidRPr="0059514E">
              <w:rPr>
                <w:rFonts w:ascii="Times New Roman" w:hAnsi="Times New Roman" w:cs="Times New Roman"/>
                <w:sz w:val="24"/>
                <w:szCs w:val="24"/>
                <w:lang w:val="en-GB"/>
              </w:rPr>
              <w:t>at least EUR 30,000 (thirty thousand euros)</w:t>
            </w:r>
            <w:r w:rsidR="009E262E">
              <w:rPr>
                <w:rFonts w:ascii="Times New Roman" w:hAnsi="Times New Roman" w:cs="Times New Roman"/>
                <w:sz w:val="24"/>
                <w:szCs w:val="24"/>
                <w:lang w:val="en-GB"/>
              </w:rPr>
              <w:t xml:space="preserve"> each</w:t>
            </w:r>
            <w:r w:rsidRPr="00EA4DFA">
              <w:rPr>
                <w:rFonts w:ascii="Times New Roman" w:hAnsi="Times New Roman" w:cs="Times New Roman"/>
                <w:sz w:val="24"/>
                <w:szCs w:val="24"/>
                <w:lang w:val="en-GB"/>
              </w:rPr>
              <w:t>. The maximum number of points – 20 is assigned for 45 or more participants in the programme.</w:t>
            </w:r>
          </w:p>
          <w:p w14:paraId="38F18792" w14:textId="424F15AF" w:rsidR="00B45EB9" w:rsidRPr="00EA4DFA" w:rsidRDefault="00B45EB9" w:rsidP="00B45EB9">
            <w:pPr>
              <w:ind w:left="138" w:right="48"/>
              <w:jc w:val="both"/>
              <w:rPr>
                <w:rFonts w:ascii="Times New Roman" w:hAnsi="Times New Roman" w:cs="Times New Roman"/>
                <w:b/>
                <w:bCs/>
                <w:sz w:val="24"/>
                <w:szCs w:val="24"/>
                <w:lang w:val="en-GB"/>
              </w:rPr>
            </w:pPr>
            <w:r w:rsidRPr="00EA4DFA">
              <w:rPr>
                <w:rFonts w:ascii="Times New Roman" w:hAnsi="Times New Roman" w:cs="Times New Roman"/>
                <w:sz w:val="24"/>
                <w:szCs w:val="24"/>
                <w:lang w:val="en-GB"/>
              </w:rPr>
              <w:t>The Supplier must declare</w:t>
            </w:r>
            <w:r w:rsidR="00181006" w:rsidRPr="00EA4DFA">
              <w:rPr>
                <w:rFonts w:ascii="Times New Roman" w:hAnsi="Times New Roman" w:cs="Times New Roman"/>
                <w:sz w:val="24"/>
                <w:szCs w:val="24"/>
                <w:lang w:val="en-GB"/>
              </w:rPr>
              <w:t>, in the Tender Form,</w:t>
            </w:r>
            <w:r w:rsidRPr="00EA4DFA">
              <w:rPr>
                <w:rFonts w:ascii="Times New Roman" w:hAnsi="Times New Roman" w:cs="Times New Roman"/>
                <w:sz w:val="24"/>
                <w:szCs w:val="24"/>
                <w:lang w:val="en-GB"/>
              </w:rPr>
              <w:t xml:space="preserve"> his undertaking to invest in relevant number of participants.</w:t>
            </w:r>
          </w:p>
        </w:tc>
      </w:tr>
      <w:tr w:rsidR="00B45EB9" w:rsidRPr="00EA4DFA" w14:paraId="798BC967" w14:textId="77777777" w:rsidTr="00781E10">
        <w:trPr>
          <w:trHeight w:val="348"/>
        </w:trPr>
        <w:tc>
          <w:tcPr>
            <w:tcW w:w="354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61C7536" w14:textId="2F66EC72" w:rsidR="00B45EB9" w:rsidRPr="00EA4DFA" w:rsidRDefault="00B45EB9" w:rsidP="00B45EB9">
            <w:pPr>
              <w:spacing w:line="256" w:lineRule="auto"/>
              <w:rPr>
                <w:rFonts w:ascii="Times New Roman" w:hAnsi="Times New Roman" w:cs="Times New Roman"/>
                <w:b/>
                <w:bCs/>
                <w:sz w:val="24"/>
                <w:szCs w:val="24"/>
                <w:lang w:val="en-GB"/>
              </w:rPr>
            </w:pPr>
            <w:r w:rsidRPr="00EA4DFA">
              <w:rPr>
                <w:rFonts w:ascii="Times New Roman" w:hAnsi="Times New Roman" w:cs="Times New Roman"/>
                <w:b/>
                <w:bCs/>
                <w:sz w:val="24"/>
                <w:szCs w:val="24"/>
                <w:lang w:val="en-GB"/>
              </w:rPr>
              <w:t>Criterion 3 (Z)</w:t>
            </w:r>
          </w:p>
        </w:tc>
        <w:tc>
          <w:tcPr>
            <w:tcW w:w="6417" w:type="dxa"/>
            <w:tcBorders>
              <w:top w:val="single" w:sz="4" w:space="0" w:color="000000"/>
              <w:left w:val="single" w:sz="4" w:space="0" w:color="000000"/>
              <w:bottom w:val="single" w:sz="4" w:space="0" w:color="000000"/>
              <w:right w:val="single" w:sz="4" w:space="0" w:color="000000"/>
            </w:tcBorders>
            <w:shd w:val="clear" w:color="auto" w:fill="F2F2F2"/>
          </w:tcPr>
          <w:p w14:paraId="1CC981F8" w14:textId="66F16114" w:rsidR="00B45EB9" w:rsidRPr="00EA4DFA" w:rsidRDefault="00B45EB9" w:rsidP="00B45EB9">
            <w:pPr>
              <w:spacing w:line="256" w:lineRule="auto"/>
              <w:ind w:left="138" w:right="48"/>
              <w:rPr>
                <w:rFonts w:ascii="Times New Roman" w:hAnsi="Times New Roman" w:cs="Times New Roman"/>
                <w:b/>
                <w:bCs/>
                <w:sz w:val="24"/>
                <w:szCs w:val="24"/>
                <w:lang w:val="en-GB"/>
              </w:rPr>
            </w:pPr>
            <w:r w:rsidRPr="00EA4DFA">
              <w:rPr>
                <w:rFonts w:ascii="Times New Roman" w:hAnsi="Times New Roman" w:cs="Times New Roman"/>
                <w:b/>
                <w:bCs/>
                <w:sz w:val="24"/>
                <w:szCs w:val="24"/>
                <w:lang w:val="en-GB"/>
              </w:rPr>
              <w:t xml:space="preserve">The </w:t>
            </w:r>
            <w:proofErr w:type="gramStart"/>
            <w:r w:rsidRPr="00EA4DFA">
              <w:rPr>
                <w:rFonts w:ascii="Times New Roman" w:hAnsi="Times New Roman" w:cs="Times New Roman"/>
                <w:b/>
                <w:bCs/>
                <w:sz w:val="24"/>
                <w:szCs w:val="24"/>
                <w:lang w:val="en-GB"/>
              </w:rPr>
              <w:t>Supplier‘</w:t>
            </w:r>
            <w:proofErr w:type="gramEnd"/>
            <w:r w:rsidRPr="00EA4DFA">
              <w:rPr>
                <w:rFonts w:ascii="Times New Roman" w:hAnsi="Times New Roman" w:cs="Times New Roman"/>
                <w:b/>
                <w:bCs/>
                <w:sz w:val="24"/>
                <w:szCs w:val="24"/>
                <w:lang w:val="en-GB"/>
              </w:rPr>
              <w:t>s undertaking to make additional investments in the accelerated start-ups:</w:t>
            </w:r>
          </w:p>
        </w:tc>
      </w:tr>
      <w:tr w:rsidR="00B45EB9" w:rsidRPr="00EA4DFA" w14:paraId="2F773AA9" w14:textId="77777777" w:rsidTr="00364843">
        <w:trPr>
          <w:trHeight w:val="1790"/>
        </w:trPr>
        <w:tc>
          <w:tcPr>
            <w:tcW w:w="3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F9E1C" w14:textId="77777777" w:rsidR="00B45EB9" w:rsidRPr="00EA4DFA" w:rsidRDefault="00B45EB9" w:rsidP="00B45EB9">
            <w:pPr>
              <w:spacing w:line="256" w:lineRule="auto"/>
              <w:rPr>
                <w:rFonts w:ascii="Times New Roman" w:hAnsi="Times New Roman" w:cs="Times New Roman"/>
                <w:b/>
                <w:sz w:val="24"/>
                <w:szCs w:val="24"/>
                <w:lang w:val="en-GB"/>
              </w:rPr>
            </w:pPr>
          </w:p>
        </w:tc>
        <w:tc>
          <w:tcPr>
            <w:tcW w:w="6417" w:type="dxa"/>
            <w:tcBorders>
              <w:top w:val="single" w:sz="4" w:space="0" w:color="000000"/>
              <w:left w:val="single" w:sz="4" w:space="0" w:color="000000"/>
              <w:bottom w:val="single" w:sz="4" w:space="0" w:color="000000"/>
              <w:right w:val="single" w:sz="4" w:space="0" w:color="000000"/>
            </w:tcBorders>
            <w:shd w:val="clear" w:color="auto" w:fill="auto"/>
          </w:tcPr>
          <w:p w14:paraId="624F5059" w14:textId="7E06ECE6"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0 points are assigned if the Supplier does not undertake to make additional investments</w:t>
            </w:r>
            <w:r w:rsidR="00520205">
              <w:rPr>
                <w:rFonts w:ascii="Times New Roman" w:hAnsi="Times New Roman" w:cs="Times New Roman"/>
                <w:sz w:val="24"/>
                <w:szCs w:val="24"/>
                <w:lang w:val="en-GB"/>
              </w:rPr>
              <w:t xml:space="preserve"> </w:t>
            </w:r>
            <w:r w:rsidR="00520205" w:rsidRPr="00520205">
              <w:rPr>
                <w:rFonts w:ascii="Times New Roman" w:hAnsi="Times New Roman" w:cs="Times New Roman"/>
                <w:sz w:val="24"/>
                <w:szCs w:val="24"/>
                <w:lang w:val="en-GB"/>
              </w:rPr>
              <w:t xml:space="preserve">or </w:t>
            </w:r>
            <w:r w:rsidR="00520205">
              <w:rPr>
                <w:rFonts w:ascii="Times New Roman" w:hAnsi="Times New Roman" w:cs="Times New Roman"/>
                <w:sz w:val="24"/>
                <w:szCs w:val="24"/>
                <w:lang w:val="en-GB"/>
              </w:rPr>
              <w:t xml:space="preserve">undertake to make additional investments </w:t>
            </w:r>
            <w:r w:rsidR="00520205" w:rsidRPr="00520205">
              <w:rPr>
                <w:rFonts w:ascii="Times New Roman" w:hAnsi="Times New Roman" w:cs="Times New Roman"/>
                <w:sz w:val="24"/>
                <w:szCs w:val="24"/>
                <w:lang w:val="en-GB"/>
              </w:rPr>
              <w:t xml:space="preserve">less than </w:t>
            </w:r>
            <w:r w:rsidR="00520205">
              <w:rPr>
                <w:rFonts w:ascii="Times New Roman" w:hAnsi="Times New Roman" w:cs="Times New Roman"/>
                <w:sz w:val="24"/>
                <w:szCs w:val="24"/>
                <w:lang w:val="en-GB"/>
              </w:rPr>
              <w:t xml:space="preserve">of EUR </w:t>
            </w:r>
            <w:r w:rsidR="00520205" w:rsidRPr="00520205">
              <w:rPr>
                <w:rFonts w:ascii="Times New Roman" w:hAnsi="Times New Roman" w:cs="Times New Roman"/>
                <w:sz w:val="24"/>
                <w:szCs w:val="24"/>
                <w:lang w:val="en-GB"/>
              </w:rPr>
              <w:t>100</w:t>
            </w:r>
            <w:r w:rsidR="00520205">
              <w:rPr>
                <w:rFonts w:ascii="Times New Roman" w:hAnsi="Times New Roman" w:cs="Times New Roman"/>
                <w:sz w:val="24"/>
                <w:szCs w:val="24"/>
                <w:lang w:val="en-GB"/>
              </w:rPr>
              <w:t>,000</w:t>
            </w:r>
            <w:r w:rsidR="00520205" w:rsidRPr="00520205">
              <w:rPr>
                <w:rFonts w:ascii="Times New Roman" w:hAnsi="Times New Roman" w:cs="Times New Roman"/>
                <w:sz w:val="24"/>
                <w:szCs w:val="24"/>
                <w:lang w:val="en-GB"/>
              </w:rPr>
              <w:t>.</w:t>
            </w:r>
          </w:p>
          <w:p w14:paraId="02BDB5E6" w14:textId="450FA974"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0.5 points are assigned if the Supplier undertakes to make additional investments of EUR 100,000 in selected start-ups.</w:t>
            </w:r>
          </w:p>
          <w:p w14:paraId="63362C3F" w14:textId="7F9D62B6"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1 point is assigned if the Supplier undertakes to make additional investments of EUR 101,000-200,000 in selected start-ups.</w:t>
            </w:r>
          </w:p>
          <w:p w14:paraId="753B5942" w14:textId="7F4D2310"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1.5 points are assigned if the Supplier undertakes to make additional investments of EUR 201,000-300,000 in selected start-ups.</w:t>
            </w:r>
          </w:p>
          <w:p w14:paraId="2B5732E2" w14:textId="5ED02F04"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2 points are assigned if the Supplier undertakes to make additional investments of EUR 301,000-400,000 in selected start-ups.</w:t>
            </w:r>
          </w:p>
          <w:p w14:paraId="27E646DD" w14:textId="1C8BDA73"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2.5 points are assigned if the Supplier undertakes to make additional investments of EUR 401,000-500,000 in selected start-ups</w:t>
            </w:r>
            <w:r w:rsidR="00326ED1">
              <w:rPr>
                <w:rFonts w:ascii="Times New Roman" w:hAnsi="Times New Roman" w:cs="Times New Roman"/>
                <w:sz w:val="24"/>
                <w:szCs w:val="24"/>
                <w:lang w:val="en-GB"/>
              </w:rPr>
              <w:t>.</w:t>
            </w:r>
          </w:p>
          <w:p w14:paraId="5142B6F5" w14:textId="71AF3EE2"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3 points are assigned if the Supplier undertakes to make additional investments of EUR 501,000-600,000 in selected start-ups.</w:t>
            </w:r>
          </w:p>
          <w:p w14:paraId="06459EA6" w14:textId="6B6F4CBB"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3.5 points are assigned if the Supplier undertakes to make additional investments of EUR 601,000-700,000 in selected start-ups.</w:t>
            </w:r>
          </w:p>
          <w:p w14:paraId="48A9B27B" w14:textId="3477A817"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4 points are assigned if the Supplier undertakes to make additional investments of EUR 701,000-800,000 in selected start-ups.</w:t>
            </w:r>
          </w:p>
          <w:p w14:paraId="3993D2BF" w14:textId="3C4825C0"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lastRenderedPageBreak/>
              <w:t>4.5 points are assigned if the Supplier undertakes to make additional investments of EUR 801,000-900,000 in selected start-ups</w:t>
            </w:r>
            <w:r w:rsidR="00326ED1">
              <w:rPr>
                <w:rFonts w:ascii="Times New Roman" w:hAnsi="Times New Roman" w:cs="Times New Roman"/>
                <w:sz w:val="24"/>
                <w:szCs w:val="24"/>
                <w:lang w:val="en-GB"/>
              </w:rPr>
              <w:t>.</w:t>
            </w:r>
          </w:p>
          <w:p w14:paraId="3CBD95ED" w14:textId="59DACAD6"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5 points are assigned if the Supplier undertakes to make additional investments of EUR 901,000-1,000,000 in selected start-ups</w:t>
            </w:r>
            <w:r w:rsidR="00EA4DFA">
              <w:rPr>
                <w:rFonts w:ascii="Times New Roman" w:hAnsi="Times New Roman" w:cs="Times New Roman"/>
                <w:sz w:val="24"/>
                <w:szCs w:val="24"/>
                <w:lang w:val="en-GB"/>
              </w:rPr>
              <w:t>.</w:t>
            </w:r>
          </w:p>
          <w:p w14:paraId="0503CAC0" w14:textId="39A45C7E"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5.5 points are assigned if the Supplier undertakes to make additional investments of EUR 1.0 – 1.1 million in selected start-ups</w:t>
            </w:r>
            <w:r w:rsidR="00EA4DFA">
              <w:rPr>
                <w:rFonts w:ascii="Times New Roman" w:hAnsi="Times New Roman" w:cs="Times New Roman"/>
                <w:sz w:val="24"/>
                <w:szCs w:val="24"/>
                <w:lang w:val="en-GB"/>
              </w:rPr>
              <w:t>.</w:t>
            </w:r>
          </w:p>
          <w:p w14:paraId="5DF1E74B" w14:textId="3053AEAB" w:rsidR="00B45EB9" w:rsidRPr="00EA4DFA" w:rsidRDefault="00B45EB9"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6 points are assigned if the Supplier undertakes to make additional investments of EUR 1.11 – 1.2 million in selected start-ups</w:t>
            </w:r>
            <w:r w:rsidR="002B6263" w:rsidRPr="00EA4DFA">
              <w:rPr>
                <w:rFonts w:ascii="Times New Roman" w:hAnsi="Times New Roman" w:cs="Times New Roman"/>
                <w:sz w:val="24"/>
                <w:szCs w:val="24"/>
                <w:lang w:val="en-GB"/>
              </w:rPr>
              <w:t>.</w:t>
            </w:r>
          </w:p>
          <w:p w14:paraId="0C1DE77B" w14:textId="1783A4BD" w:rsidR="002B6263" w:rsidRPr="00EA4DFA" w:rsidRDefault="002B6263" w:rsidP="002B6263">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6.5 points are assigned if the Supplier undertakes to make additional investments of EUR 1.21 – 1.3 million in selected start-ups.</w:t>
            </w:r>
          </w:p>
          <w:p w14:paraId="4EC16DD7" w14:textId="79DA0C56" w:rsidR="002B6263" w:rsidRPr="00EA4DFA" w:rsidRDefault="002B6263" w:rsidP="002B6263">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7 points are assigned if the Supplier undertakes to make additional investments of EUR 1.31 – 1.4 million in selected start-ups.</w:t>
            </w:r>
          </w:p>
          <w:p w14:paraId="0B6E857B" w14:textId="0A57EE36" w:rsidR="002B6263" w:rsidRPr="00EA4DFA" w:rsidRDefault="002B6263" w:rsidP="002B6263">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7.5 points are assigned if the Supplier undertakes to make additional investments of EUR 1.41 – 1.5 million in selected start-ups.</w:t>
            </w:r>
          </w:p>
          <w:p w14:paraId="73FACCF2" w14:textId="6903C81A" w:rsidR="002B6263" w:rsidRPr="00EA4DFA" w:rsidRDefault="002B6263" w:rsidP="002B6263">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8 points are assigned if the Supplier undertakes to make additional investments of EUR 1.51 – 1.6 million in selected start-ups</w:t>
            </w:r>
            <w:r w:rsidR="00EA4DFA">
              <w:rPr>
                <w:rFonts w:ascii="Times New Roman" w:hAnsi="Times New Roman" w:cs="Times New Roman"/>
                <w:sz w:val="24"/>
                <w:szCs w:val="24"/>
                <w:lang w:val="en-GB"/>
              </w:rPr>
              <w:t>.</w:t>
            </w:r>
          </w:p>
          <w:p w14:paraId="222DE818" w14:textId="5DA7C2E5" w:rsidR="002B6263" w:rsidRPr="00EA4DFA" w:rsidRDefault="002B6263" w:rsidP="002B6263">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8.5 points are assigned if the Supplier undertakes to make additional investments of EUR 1.61 – 1.7 million in selected start-ups.</w:t>
            </w:r>
          </w:p>
          <w:p w14:paraId="53FA0945" w14:textId="717D2510" w:rsidR="002B6263" w:rsidRPr="00EA4DFA" w:rsidRDefault="002B6263" w:rsidP="002B6263">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9.5 points are assigned if the Supplier undertakes to make additional investments of EUR 1.71 – 1.8 million in selected start-ups</w:t>
            </w:r>
            <w:r w:rsidR="00EA4DFA">
              <w:rPr>
                <w:rFonts w:ascii="Times New Roman" w:hAnsi="Times New Roman" w:cs="Times New Roman"/>
                <w:sz w:val="24"/>
                <w:szCs w:val="24"/>
                <w:lang w:val="en-GB"/>
              </w:rPr>
              <w:t>.</w:t>
            </w:r>
          </w:p>
          <w:p w14:paraId="14D1AFE1" w14:textId="51207FDC" w:rsidR="002B6263" w:rsidRPr="00EA4DFA" w:rsidRDefault="002B6263" w:rsidP="002B6263">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9.5 points are assigned if the Supplier undertakes to make additional investments of EUR 1.</w:t>
            </w:r>
            <w:r w:rsidR="00181006" w:rsidRPr="00EA4DFA">
              <w:rPr>
                <w:rFonts w:ascii="Times New Roman" w:hAnsi="Times New Roman" w:cs="Times New Roman"/>
                <w:sz w:val="24"/>
                <w:szCs w:val="24"/>
                <w:lang w:val="en-GB"/>
              </w:rPr>
              <w:t>81</w:t>
            </w:r>
            <w:r w:rsidRPr="00EA4DFA">
              <w:rPr>
                <w:rFonts w:ascii="Times New Roman" w:hAnsi="Times New Roman" w:cs="Times New Roman"/>
                <w:sz w:val="24"/>
                <w:szCs w:val="24"/>
                <w:lang w:val="en-GB"/>
              </w:rPr>
              <w:t xml:space="preserve"> – 1.</w:t>
            </w:r>
            <w:r w:rsidR="00181006" w:rsidRPr="00EA4DFA">
              <w:rPr>
                <w:rFonts w:ascii="Times New Roman" w:hAnsi="Times New Roman" w:cs="Times New Roman"/>
                <w:sz w:val="24"/>
                <w:szCs w:val="24"/>
                <w:lang w:val="en-GB"/>
              </w:rPr>
              <w:t>9</w:t>
            </w:r>
            <w:r w:rsidRPr="00EA4DFA">
              <w:rPr>
                <w:rFonts w:ascii="Times New Roman" w:hAnsi="Times New Roman" w:cs="Times New Roman"/>
                <w:sz w:val="24"/>
                <w:szCs w:val="24"/>
                <w:lang w:val="en-GB"/>
              </w:rPr>
              <w:t xml:space="preserve"> million in selected start-ups</w:t>
            </w:r>
            <w:r w:rsidR="00EA4DFA">
              <w:rPr>
                <w:rFonts w:ascii="Times New Roman" w:hAnsi="Times New Roman" w:cs="Times New Roman"/>
                <w:sz w:val="24"/>
                <w:szCs w:val="24"/>
                <w:lang w:val="en-GB"/>
              </w:rPr>
              <w:t>.</w:t>
            </w:r>
          </w:p>
          <w:p w14:paraId="73452668" w14:textId="55A239B3" w:rsidR="00181006" w:rsidRPr="00EA4DFA" w:rsidRDefault="00181006" w:rsidP="00181006">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10 points are assigned if the Supplier undertakes to make additional investments of EUR 1.91 million or more in selected start-ups.</w:t>
            </w:r>
          </w:p>
          <w:p w14:paraId="47B4FE53" w14:textId="2412AF74" w:rsidR="00B45EB9" w:rsidRPr="00EA4DFA" w:rsidRDefault="00181006"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t>Maximum number of points:</w:t>
            </w:r>
            <w:r w:rsidR="00B45EB9" w:rsidRPr="00EA4DFA">
              <w:rPr>
                <w:rFonts w:ascii="Times New Roman" w:hAnsi="Times New Roman" w:cs="Times New Roman"/>
                <w:sz w:val="24"/>
                <w:szCs w:val="24"/>
                <w:lang w:val="en-GB"/>
              </w:rPr>
              <w:t xml:space="preserve"> 10.</w:t>
            </w:r>
          </w:p>
          <w:p w14:paraId="76016B1D" w14:textId="4A56B998" w:rsidR="00181006" w:rsidRPr="00EA4DFA" w:rsidRDefault="00181006" w:rsidP="00B45EB9">
            <w:pPr>
              <w:ind w:left="138" w:right="48"/>
              <w:jc w:val="both"/>
              <w:rPr>
                <w:rFonts w:ascii="Times New Roman" w:hAnsi="Times New Roman" w:cs="Times New Roman"/>
                <w:sz w:val="24"/>
                <w:szCs w:val="24"/>
                <w:lang w:val="en-GB"/>
              </w:rPr>
            </w:pPr>
            <w:r w:rsidRPr="00EA4DFA">
              <w:rPr>
                <w:rFonts w:ascii="Times New Roman" w:hAnsi="Times New Roman" w:cs="Times New Roman"/>
                <w:sz w:val="24"/>
                <w:szCs w:val="24"/>
                <w:lang w:val="en-GB"/>
              </w:rPr>
              <w:lastRenderedPageBreak/>
              <w:t>The Supplier must declare, in the Tender Form, his undertaking to make additional investments in the selected start-ups during the term of the Contract.</w:t>
            </w:r>
          </w:p>
        </w:tc>
      </w:tr>
      <w:tr w:rsidR="00B45EB9" w:rsidRPr="00EA4DFA" w14:paraId="2BBBE31C" w14:textId="77777777" w:rsidTr="00781E10">
        <w:trPr>
          <w:trHeight w:val="348"/>
        </w:trPr>
        <w:tc>
          <w:tcPr>
            <w:tcW w:w="354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B1ADFAF" w14:textId="1F0E551A" w:rsidR="00B45EB9" w:rsidRPr="00EA4DFA" w:rsidRDefault="00181006" w:rsidP="00B45EB9">
            <w:pPr>
              <w:spacing w:line="256" w:lineRule="auto"/>
              <w:rPr>
                <w:rFonts w:ascii="Times New Roman" w:eastAsia="Times New Roman" w:hAnsi="Times New Roman" w:cs="Times New Roman"/>
                <w:b/>
                <w:sz w:val="24"/>
                <w:szCs w:val="24"/>
                <w:lang w:val="en-GB"/>
              </w:rPr>
            </w:pPr>
            <w:r w:rsidRPr="00EA4DFA">
              <w:rPr>
                <w:rFonts w:ascii="Times New Roman" w:hAnsi="Times New Roman" w:cs="Times New Roman"/>
                <w:b/>
                <w:sz w:val="24"/>
                <w:szCs w:val="24"/>
                <w:lang w:val="en-GB"/>
              </w:rPr>
              <w:lastRenderedPageBreak/>
              <w:t>Criterion 4</w:t>
            </w:r>
            <w:r w:rsidR="00B45EB9" w:rsidRPr="00EA4DFA">
              <w:rPr>
                <w:rFonts w:ascii="Times New Roman" w:hAnsi="Times New Roman" w:cs="Times New Roman"/>
                <w:b/>
                <w:sz w:val="24"/>
                <w:szCs w:val="24"/>
                <w:lang w:val="en-GB"/>
              </w:rPr>
              <w:t xml:space="preserve"> (Q)</w:t>
            </w:r>
          </w:p>
        </w:tc>
        <w:tc>
          <w:tcPr>
            <w:tcW w:w="6417" w:type="dxa"/>
            <w:tcBorders>
              <w:top w:val="single" w:sz="4" w:space="0" w:color="000000"/>
              <w:left w:val="single" w:sz="4" w:space="0" w:color="000000"/>
              <w:bottom w:val="single" w:sz="4" w:space="0" w:color="000000"/>
              <w:right w:val="single" w:sz="4" w:space="0" w:color="000000"/>
            </w:tcBorders>
            <w:shd w:val="clear" w:color="auto" w:fill="F2F2F2"/>
            <w:hideMark/>
          </w:tcPr>
          <w:p w14:paraId="51044445" w14:textId="0ACACCB7" w:rsidR="00B45EB9" w:rsidRPr="00EA4DFA" w:rsidRDefault="00181006" w:rsidP="00B45EB9">
            <w:pPr>
              <w:spacing w:line="256" w:lineRule="auto"/>
              <w:ind w:left="47"/>
              <w:rPr>
                <w:rFonts w:ascii="Times New Roman" w:hAnsi="Times New Roman" w:cs="Times New Roman"/>
                <w:b/>
                <w:sz w:val="24"/>
                <w:szCs w:val="24"/>
                <w:lang w:val="en-GB"/>
              </w:rPr>
            </w:pPr>
            <w:r w:rsidRPr="00EA4DFA">
              <w:rPr>
                <w:rFonts w:ascii="Times New Roman" w:hAnsi="Times New Roman" w:cs="Times New Roman"/>
                <w:b/>
                <w:bCs/>
                <w:sz w:val="24"/>
                <w:szCs w:val="24"/>
                <w:lang w:val="en-GB"/>
              </w:rPr>
              <w:t>Additional experience of the experts used by the Supplier for the Contract</w:t>
            </w:r>
            <w:r w:rsidR="00B45EB9" w:rsidRPr="00EA4DFA">
              <w:rPr>
                <w:rFonts w:ascii="Times New Roman" w:hAnsi="Times New Roman" w:cs="Times New Roman"/>
                <w:b/>
                <w:sz w:val="24"/>
                <w:szCs w:val="24"/>
                <w:lang w:val="en-GB"/>
              </w:rPr>
              <w:t>:</w:t>
            </w:r>
          </w:p>
        </w:tc>
      </w:tr>
      <w:tr w:rsidR="00B45EB9" w:rsidRPr="00EA4DFA" w14:paraId="37BE6F44" w14:textId="77777777" w:rsidTr="00781E10">
        <w:trPr>
          <w:trHeight w:val="348"/>
        </w:trPr>
        <w:tc>
          <w:tcPr>
            <w:tcW w:w="354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62046D0E" w14:textId="1035C288" w:rsidR="00B45EB9" w:rsidRPr="00EA4DFA" w:rsidRDefault="00181006" w:rsidP="00B45EB9">
            <w:pPr>
              <w:spacing w:line="256" w:lineRule="auto"/>
              <w:rPr>
                <w:rFonts w:ascii="Times New Roman" w:hAnsi="Times New Roman" w:cs="Times New Roman"/>
                <w:b/>
                <w:sz w:val="24"/>
                <w:szCs w:val="24"/>
                <w:lang w:val="en-GB"/>
              </w:rPr>
            </w:pPr>
            <w:r w:rsidRPr="00EA4DFA">
              <w:rPr>
                <w:rFonts w:ascii="Times New Roman" w:hAnsi="Times New Roman" w:cs="Times New Roman"/>
                <w:b/>
                <w:bCs/>
                <w:sz w:val="24"/>
                <w:szCs w:val="24"/>
                <w:lang w:val="en-GB"/>
              </w:rPr>
              <w:t>Parameter 1</w:t>
            </w:r>
            <w:r w:rsidR="00B45EB9" w:rsidRPr="00EA4DFA">
              <w:rPr>
                <w:rFonts w:ascii="Times New Roman" w:hAnsi="Times New Roman" w:cs="Times New Roman"/>
                <w:b/>
                <w:bCs/>
                <w:sz w:val="24"/>
                <w:szCs w:val="24"/>
                <w:lang w:val="en-GB"/>
              </w:rPr>
              <w:t xml:space="preserve"> (Q</w:t>
            </w:r>
            <w:r w:rsidR="00B45EB9" w:rsidRPr="00EA4DFA">
              <w:rPr>
                <w:rFonts w:ascii="Times New Roman" w:hAnsi="Times New Roman" w:cs="Times New Roman"/>
                <w:b/>
                <w:bCs/>
                <w:sz w:val="24"/>
                <w:szCs w:val="24"/>
                <w:vertAlign w:val="subscript"/>
                <w:lang w:val="en-GB"/>
              </w:rPr>
              <w:t>1</w:t>
            </w:r>
            <w:r w:rsidR="00B45EB9" w:rsidRPr="00EA4DFA">
              <w:rPr>
                <w:rFonts w:ascii="Times New Roman" w:hAnsi="Times New Roman" w:cs="Times New Roman"/>
                <w:b/>
                <w:bCs/>
                <w:sz w:val="24"/>
                <w:szCs w:val="24"/>
                <w:lang w:val="en-GB"/>
              </w:rPr>
              <w:t>)</w:t>
            </w:r>
          </w:p>
        </w:tc>
        <w:tc>
          <w:tcPr>
            <w:tcW w:w="6417" w:type="dxa"/>
            <w:tcBorders>
              <w:top w:val="single" w:sz="4" w:space="0" w:color="000000"/>
              <w:left w:val="single" w:sz="4" w:space="0" w:color="000000"/>
              <w:bottom w:val="single" w:sz="4" w:space="0" w:color="000000"/>
              <w:right w:val="single" w:sz="4" w:space="0" w:color="000000"/>
            </w:tcBorders>
            <w:shd w:val="clear" w:color="auto" w:fill="F2F2F2"/>
            <w:hideMark/>
          </w:tcPr>
          <w:p w14:paraId="5ED8A1A7" w14:textId="4B74F7D2" w:rsidR="00B45EB9" w:rsidRPr="00EA4DFA" w:rsidRDefault="00181006" w:rsidP="00B45EB9">
            <w:pPr>
              <w:spacing w:line="256" w:lineRule="auto"/>
              <w:ind w:left="47"/>
              <w:rPr>
                <w:rFonts w:ascii="Times New Roman" w:hAnsi="Times New Roman" w:cs="Times New Roman"/>
                <w:b/>
                <w:sz w:val="24"/>
                <w:szCs w:val="24"/>
                <w:lang w:val="en-GB"/>
              </w:rPr>
            </w:pPr>
            <w:r w:rsidRPr="00EA4DFA">
              <w:rPr>
                <w:rFonts w:ascii="Times New Roman" w:hAnsi="Times New Roman" w:cs="Times New Roman"/>
                <w:sz w:val="24"/>
                <w:szCs w:val="24"/>
                <w:lang w:val="en-GB"/>
              </w:rPr>
              <w:t>Additional experience of the Project Manager proposed by the Supplier</w:t>
            </w:r>
            <w:r w:rsidR="00B45EB9" w:rsidRPr="00EA4DFA">
              <w:rPr>
                <w:rFonts w:ascii="Times New Roman" w:hAnsi="Times New Roman" w:cs="Times New Roman"/>
                <w:bCs/>
                <w:color w:val="00000A"/>
                <w:sz w:val="24"/>
                <w:szCs w:val="24"/>
                <w:lang w:val="en-GB"/>
              </w:rPr>
              <w:t>:</w:t>
            </w:r>
          </w:p>
        </w:tc>
      </w:tr>
      <w:tr w:rsidR="00B45EB9" w:rsidRPr="00EA4DFA" w14:paraId="43430AF2" w14:textId="77777777" w:rsidTr="00781E10">
        <w:trPr>
          <w:trHeight w:val="169"/>
        </w:trPr>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BF5740" w14:textId="77777777" w:rsidR="00B45EB9" w:rsidRPr="00EA4DFA" w:rsidRDefault="00B45EB9" w:rsidP="00B45EB9">
            <w:pPr>
              <w:spacing w:line="256" w:lineRule="auto"/>
              <w:ind w:left="315"/>
              <w:rPr>
                <w:rFonts w:ascii="Times New Roman" w:hAnsi="Times New Roman" w:cs="Times New Roman"/>
                <w:b/>
                <w:sz w:val="24"/>
                <w:szCs w:val="24"/>
                <w:lang w:val="en-GB"/>
              </w:rPr>
            </w:pPr>
          </w:p>
        </w:tc>
        <w:tc>
          <w:tcPr>
            <w:tcW w:w="6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CF62D1" w14:textId="14D8D0BB" w:rsidR="00EA4DFA" w:rsidRPr="0095066A" w:rsidRDefault="003D5EE0" w:rsidP="00D5226F">
            <w:pPr>
              <w:pStyle w:val="Sraopastraipa"/>
              <w:tabs>
                <w:tab w:val="left" w:pos="276"/>
              </w:tabs>
              <w:ind w:left="-18"/>
              <w:jc w:val="both"/>
              <w:rPr>
                <w:rFonts w:ascii="Times New Roman" w:hAnsi="Times New Roman"/>
                <w:sz w:val="24"/>
                <w:szCs w:val="24"/>
                <w:lang w:val="en-GB" w:eastAsia="lt-LT"/>
              </w:rPr>
            </w:pPr>
            <w:r w:rsidRPr="0095066A">
              <w:rPr>
                <w:rFonts w:ascii="Times New Roman" w:hAnsi="Times New Roman"/>
                <w:sz w:val="24"/>
                <w:szCs w:val="24"/>
                <w:lang w:val="en-GB" w:eastAsia="lt-LT"/>
              </w:rPr>
              <w:t xml:space="preserve">0 points are assigned if the Project Manager proposed by the Supplier has experience, during the past 3 (three) years, of implementation of at least </w:t>
            </w:r>
            <w:r w:rsidR="00AB590E" w:rsidRPr="0095066A">
              <w:rPr>
                <w:rFonts w:ascii="Times New Roman" w:hAnsi="Times New Roman"/>
                <w:sz w:val="24"/>
                <w:szCs w:val="24"/>
                <w:lang w:val="en-GB" w:eastAsia="lt-LT"/>
              </w:rPr>
              <w:t xml:space="preserve">3 </w:t>
            </w:r>
            <w:r w:rsidR="00DD26FF" w:rsidRPr="0095066A">
              <w:rPr>
                <w:rFonts w:ascii="Times New Roman" w:hAnsi="Times New Roman"/>
                <w:sz w:val="24"/>
                <w:szCs w:val="24"/>
                <w:lang w:val="en-GB" w:eastAsia="lt-LT"/>
              </w:rPr>
              <w:t>cycles</w:t>
            </w:r>
            <w:r w:rsidR="00DD26FF" w:rsidRPr="0095066A">
              <w:rPr>
                <w:rFonts w:ascii="Times New Roman" w:hAnsi="Times New Roman"/>
                <w:sz w:val="24"/>
                <w:szCs w:val="24"/>
                <w:lang w:val="en-GB"/>
              </w:rPr>
              <w:t xml:space="preserve"> of the acceleration programme, with at least 50 start-ups – applicants for each cycle and at least 6 start-ups – participants in each cycle.</w:t>
            </w:r>
          </w:p>
          <w:p w14:paraId="6DDB0967" w14:textId="261D3C51" w:rsidR="002C0424" w:rsidRPr="0095066A" w:rsidRDefault="003D5EE0" w:rsidP="002C0424">
            <w:pPr>
              <w:ind w:left="31"/>
              <w:jc w:val="both"/>
              <w:rPr>
                <w:rFonts w:ascii="Times New Roman" w:hAnsi="Times New Roman" w:cs="Times New Roman"/>
                <w:sz w:val="24"/>
                <w:szCs w:val="24"/>
                <w:lang w:val="en-GB" w:eastAsia="lt-LT"/>
              </w:rPr>
            </w:pPr>
            <w:r w:rsidRPr="0095066A">
              <w:rPr>
                <w:rFonts w:ascii="Times New Roman" w:hAnsi="Times New Roman" w:cs="Times New Roman"/>
                <w:sz w:val="24"/>
                <w:szCs w:val="24"/>
                <w:lang w:val="en-GB" w:eastAsia="lt-LT"/>
              </w:rPr>
              <w:t xml:space="preserve">1 point is assigned if the Project Manager proposed by the Supplier has experience, during the past 3 (three) years, of implementation of at least 4 </w:t>
            </w:r>
            <w:r w:rsidR="002C0424" w:rsidRPr="0095066A">
              <w:rPr>
                <w:rFonts w:ascii="Times New Roman" w:hAnsi="Times New Roman" w:cs="Times New Roman"/>
                <w:sz w:val="24"/>
                <w:szCs w:val="24"/>
                <w:lang w:val="en-GB" w:eastAsia="lt-LT"/>
              </w:rPr>
              <w:t xml:space="preserve">cycles </w:t>
            </w:r>
            <w:r w:rsidR="002C0424" w:rsidRPr="0095066A">
              <w:rPr>
                <w:rFonts w:ascii="Times New Roman" w:hAnsi="Times New Roman" w:cs="Times New Roman"/>
                <w:sz w:val="24"/>
                <w:szCs w:val="24"/>
                <w:lang w:val="en-GB"/>
              </w:rPr>
              <w:t>of the acceleration programme</w:t>
            </w:r>
            <w:r w:rsidR="002C0424" w:rsidRPr="0095066A">
              <w:rPr>
                <w:rFonts w:ascii="Times New Roman" w:hAnsi="Times New Roman" w:cs="Times New Roman"/>
                <w:sz w:val="24"/>
                <w:szCs w:val="24"/>
                <w:vertAlign w:val="superscript"/>
                <w:lang w:val="en-GB"/>
              </w:rPr>
              <w:t xml:space="preserve"> </w:t>
            </w:r>
            <w:r w:rsidR="002C0424" w:rsidRPr="0095066A">
              <w:rPr>
                <w:rFonts w:ascii="Times New Roman" w:hAnsi="Times New Roman" w:cs="Times New Roman"/>
                <w:sz w:val="24"/>
                <w:szCs w:val="24"/>
                <w:lang w:val="en-GB" w:eastAsia="lt-LT"/>
              </w:rPr>
              <w:t xml:space="preserve">in different countries, </w:t>
            </w:r>
            <w:r w:rsidR="002C0424" w:rsidRPr="0095066A">
              <w:rPr>
                <w:rFonts w:ascii="Times New Roman" w:hAnsi="Times New Roman" w:cs="Times New Roman"/>
                <w:sz w:val="24"/>
                <w:szCs w:val="24"/>
                <w:lang w:val="en-GB"/>
              </w:rPr>
              <w:t>with at least 50 start-ups – applicants for each cycle and at least 6 start-ups – participants in each cycle</w:t>
            </w:r>
            <w:r w:rsidR="002C0424" w:rsidRPr="0095066A">
              <w:rPr>
                <w:rFonts w:ascii="Times New Roman" w:hAnsi="Times New Roman" w:cs="Times New Roman"/>
                <w:sz w:val="24"/>
                <w:szCs w:val="24"/>
                <w:lang w:val="en-GB" w:eastAsia="lt-LT"/>
              </w:rPr>
              <w:t>.</w:t>
            </w:r>
          </w:p>
          <w:p w14:paraId="394F907D" w14:textId="59302715" w:rsidR="003D5EE0" w:rsidRPr="0095066A" w:rsidRDefault="003D5EE0" w:rsidP="00B45EB9">
            <w:pPr>
              <w:ind w:left="31"/>
              <w:jc w:val="both"/>
              <w:rPr>
                <w:rFonts w:ascii="Times New Roman" w:hAnsi="Times New Roman" w:cs="Times New Roman"/>
                <w:sz w:val="24"/>
                <w:szCs w:val="24"/>
                <w:lang w:val="en-GB" w:eastAsia="lt-LT"/>
              </w:rPr>
            </w:pPr>
            <w:r w:rsidRPr="0095066A">
              <w:rPr>
                <w:rFonts w:ascii="Times New Roman" w:hAnsi="Times New Roman" w:cs="Times New Roman"/>
                <w:sz w:val="24"/>
                <w:szCs w:val="24"/>
                <w:lang w:val="en-GB" w:eastAsia="lt-LT"/>
              </w:rPr>
              <w:t xml:space="preserve">2 points are assigned if the Project Manager proposed by the Supplier has experience, during the past 3 (three) years, of implementation of at least 5 </w:t>
            </w:r>
            <w:r w:rsidR="00883791" w:rsidRPr="0095066A">
              <w:rPr>
                <w:rFonts w:ascii="Times New Roman" w:hAnsi="Times New Roman" w:cs="Times New Roman"/>
                <w:sz w:val="24"/>
                <w:szCs w:val="24"/>
                <w:lang w:val="en-GB" w:eastAsia="lt-LT"/>
              </w:rPr>
              <w:t xml:space="preserve">cycles </w:t>
            </w:r>
            <w:r w:rsidR="00883791" w:rsidRPr="0095066A">
              <w:rPr>
                <w:rFonts w:ascii="Times New Roman" w:hAnsi="Times New Roman" w:cs="Times New Roman"/>
                <w:sz w:val="24"/>
                <w:szCs w:val="24"/>
                <w:lang w:val="en-GB"/>
              </w:rPr>
              <w:t>of the acceleration programme</w:t>
            </w:r>
            <w:r w:rsidR="00883791" w:rsidRPr="0095066A">
              <w:rPr>
                <w:rFonts w:ascii="Times New Roman" w:hAnsi="Times New Roman" w:cs="Times New Roman"/>
                <w:sz w:val="24"/>
                <w:szCs w:val="24"/>
                <w:vertAlign w:val="superscript"/>
                <w:lang w:val="en-GB"/>
              </w:rPr>
              <w:t xml:space="preserve"> </w:t>
            </w:r>
            <w:r w:rsidR="00883791" w:rsidRPr="0095066A">
              <w:rPr>
                <w:rFonts w:ascii="Times New Roman" w:hAnsi="Times New Roman" w:cs="Times New Roman"/>
                <w:sz w:val="24"/>
                <w:szCs w:val="24"/>
                <w:lang w:val="en-GB" w:eastAsia="lt-LT"/>
              </w:rPr>
              <w:t xml:space="preserve">in different countries, </w:t>
            </w:r>
            <w:r w:rsidR="00883791" w:rsidRPr="0095066A">
              <w:rPr>
                <w:rFonts w:ascii="Times New Roman" w:hAnsi="Times New Roman" w:cs="Times New Roman"/>
                <w:sz w:val="24"/>
                <w:szCs w:val="24"/>
                <w:lang w:val="en-GB"/>
              </w:rPr>
              <w:t>with at least 50 start-ups – applicants for each cycle and at least 6 start-ups – participants in each cycle</w:t>
            </w:r>
            <w:r w:rsidR="00883791" w:rsidRPr="0095066A">
              <w:rPr>
                <w:rFonts w:ascii="Times New Roman" w:hAnsi="Times New Roman" w:cs="Times New Roman"/>
                <w:sz w:val="24"/>
                <w:szCs w:val="24"/>
                <w:lang w:val="en-GB" w:eastAsia="lt-LT"/>
              </w:rPr>
              <w:t>.</w:t>
            </w:r>
          </w:p>
          <w:p w14:paraId="51947F1B" w14:textId="7D9106D1" w:rsidR="003D5EE0" w:rsidRPr="0095066A" w:rsidRDefault="003D5EE0" w:rsidP="00B45EB9">
            <w:pPr>
              <w:ind w:left="31"/>
              <w:jc w:val="both"/>
              <w:rPr>
                <w:rFonts w:ascii="Times New Roman" w:hAnsi="Times New Roman" w:cs="Times New Roman"/>
                <w:sz w:val="24"/>
                <w:szCs w:val="24"/>
                <w:lang w:val="en-GB" w:eastAsia="lt-LT"/>
              </w:rPr>
            </w:pPr>
            <w:r w:rsidRPr="0095066A">
              <w:rPr>
                <w:rFonts w:ascii="Times New Roman" w:hAnsi="Times New Roman" w:cs="Times New Roman"/>
                <w:sz w:val="24"/>
                <w:szCs w:val="24"/>
                <w:lang w:val="en-GB" w:eastAsia="lt-LT"/>
              </w:rPr>
              <w:t xml:space="preserve">3 points are assigned if the Project Manager proposed by the Supplier has experience, during the past 3 (three) years, of implementation of 5 or more </w:t>
            </w:r>
            <w:r w:rsidR="007F760E" w:rsidRPr="0095066A">
              <w:rPr>
                <w:rFonts w:ascii="Times New Roman" w:hAnsi="Times New Roman" w:cs="Times New Roman"/>
                <w:sz w:val="24"/>
                <w:szCs w:val="24"/>
                <w:lang w:val="en-GB" w:eastAsia="lt-LT"/>
              </w:rPr>
              <w:t xml:space="preserve">cycles </w:t>
            </w:r>
            <w:r w:rsidR="007F760E" w:rsidRPr="0095066A">
              <w:rPr>
                <w:rFonts w:ascii="Times New Roman" w:hAnsi="Times New Roman" w:cs="Times New Roman"/>
                <w:sz w:val="24"/>
                <w:szCs w:val="24"/>
                <w:lang w:val="en-GB"/>
              </w:rPr>
              <w:t>of the acceleration programme</w:t>
            </w:r>
            <w:r w:rsidR="007F760E" w:rsidRPr="0095066A">
              <w:rPr>
                <w:rFonts w:ascii="Times New Roman" w:hAnsi="Times New Roman" w:cs="Times New Roman"/>
                <w:sz w:val="24"/>
                <w:szCs w:val="24"/>
                <w:vertAlign w:val="superscript"/>
                <w:lang w:val="en-GB"/>
              </w:rPr>
              <w:t xml:space="preserve"> </w:t>
            </w:r>
            <w:r w:rsidR="007F760E" w:rsidRPr="0095066A">
              <w:rPr>
                <w:rFonts w:ascii="Times New Roman" w:hAnsi="Times New Roman" w:cs="Times New Roman"/>
                <w:sz w:val="24"/>
                <w:szCs w:val="24"/>
                <w:lang w:val="en-GB" w:eastAsia="lt-LT"/>
              </w:rPr>
              <w:t xml:space="preserve">in different countries, </w:t>
            </w:r>
            <w:r w:rsidR="007F760E" w:rsidRPr="0095066A">
              <w:rPr>
                <w:rFonts w:ascii="Times New Roman" w:hAnsi="Times New Roman" w:cs="Times New Roman"/>
                <w:sz w:val="24"/>
                <w:szCs w:val="24"/>
                <w:lang w:val="en-GB"/>
              </w:rPr>
              <w:t>with at least 100 start-ups – applicants for each cycle and at least 10 start-ups – participants in each cycle.</w:t>
            </w:r>
          </w:p>
          <w:p w14:paraId="3BEEEDB7" w14:textId="2706BFE2" w:rsidR="00B45EB9" w:rsidRPr="0095066A" w:rsidRDefault="00B45EB9" w:rsidP="00B45EB9">
            <w:pPr>
              <w:spacing w:line="256" w:lineRule="auto"/>
              <w:jc w:val="both"/>
              <w:rPr>
                <w:rFonts w:ascii="Times New Roman" w:hAnsi="Times New Roman" w:cs="Times New Roman"/>
                <w:b/>
                <w:sz w:val="24"/>
                <w:szCs w:val="24"/>
                <w:lang w:val="en-GB"/>
              </w:rPr>
            </w:pPr>
            <w:r w:rsidRPr="0095066A">
              <w:rPr>
                <w:rFonts w:ascii="Times New Roman" w:hAnsi="Times New Roman" w:cs="Times New Roman"/>
                <w:b/>
                <w:sz w:val="24"/>
                <w:szCs w:val="24"/>
                <w:lang w:val="en-GB"/>
              </w:rPr>
              <w:t>NOTES:</w:t>
            </w:r>
          </w:p>
          <w:p w14:paraId="43619FCE" w14:textId="43EE62C1" w:rsidR="003D5EE0" w:rsidRPr="0095066A" w:rsidRDefault="003D5EE0" w:rsidP="003D5EE0">
            <w:pPr>
              <w:pStyle w:val="Sraopastraipa"/>
              <w:numPr>
                <w:ilvl w:val="0"/>
                <w:numId w:val="25"/>
              </w:numPr>
              <w:ind w:right="48"/>
              <w:jc w:val="both"/>
              <w:rPr>
                <w:rFonts w:ascii="Times New Roman" w:hAnsi="Times New Roman"/>
                <w:sz w:val="24"/>
                <w:szCs w:val="24"/>
                <w:lang w:val="en-GB"/>
              </w:rPr>
            </w:pPr>
            <w:r w:rsidRPr="0095066A">
              <w:rPr>
                <w:rFonts w:ascii="Times New Roman" w:hAnsi="Times New Roman"/>
                <w:sz w:val="24"/>
                <w:szCs w:val="24"/>
                <w:lang w:val="en-GB"/>
              </w:rPr>
              <w:t xml:space="preserve">Maximum number of points: </w:t>
            </w:r>
            <w:proofErr w:type="gramStart"/>
            <w:r w:rsidRPr="0095066A">
              <w:rPr>
                <w:rFonts w:ascii="Times New Roman" w:hAnsi="Times New Roman"/>
                <w:sz w:val="24"/>
                <w:szCs w:val="24"/>
                <w:lang w:val="en-GB"/>
              </w:rPr>
              <w:t>3;</w:t>
            </w:r>
            <w:proofErr w:type="gramEnd"/>
          </w:p>
          <w:p w14:paraId="3B75CA07" w14:textId="702F77EE" w:rsidR="00B45EB9" w:rsidRPr="0095066A" w:rsidRDefault="003D5EE0" w:rsidP="00B45EB9">
            <w:pPr>
              <w:pStyle w:val="Sraopastraipa"/>
              <w:numPr>
                <w:ilvl w:val="0"/>
                <w:numId w:val="25"/>
              </w:numPr>
              <w:tabs>
                <w:tab w:val="left" w:pos="391"/>
              </w:tabs>
              <w:spacing w:after="0" w:line="256" w:lineRule="auto"/>
              <w:ind w:left="0" w:firstLine="37"/>
              <w:jc w:val="both"/>
              <w:rPr>
                <w:rFonts w:ascii="Times New Roman" w:hAnsi="Times New Roman"/>
                <w:sz w:val="24"/>
                <w:szCs w:val="24"/>
                <w:lang w:val="en-GB"/>
              </w:rPr>
            </w:pPr>
            <w:r w:rsidRPr="0095066A">
              <w:rPr>
                <w:rFonts w:ascii="Times New Roman" w:hAnsi="Times New Roman"/>
                <w:sz w:val="24"/>
                <w:szCs w:val="24"/>
                <w:lang w:val="en-GB"/>
              </w:rPr>
              <w:t xml:space="preserve">The proposed specialist must be the same person that the Supplier has named while proving his compliance with the qualifications </w:t>
            </w:r>
            <w:proofErr w:type="gramStart"/>
            <w:r w:rsidRPr="0095066A">
              <w:rPr>
                <w:rFonts w:ascii="Times New Roman" w:hAnsi="Times New Roman"/>
                <w:sz w:val="24"/>
                <w:szCs w:val="24"/>
                <w:lang w:val="en-GB"/>
              </w:rPr>
              <w:t>requirements;</w:t>
            </w:r>
            <w:proofErr w:type="gramEnd"/>
          </w:p>
          <w:p w14:paraId="5CF02798" w14:textId="6EED971B" w:rsidR="00B45EB9" w:rsidRPr="0095066A" w:rsidRDefault="003D5EE0" w:rsidP="00B45EB9">
            <w:pPr>
              <w:pStyle w:val="Sraopastraipa"/>
              <w:numPr>
                <w:ilvl w:val="0"/>
                <w:numId w:val="25"/>
              </w:numPr>
              <w:tabs>
                <w:tab w:val="left" w:pos="391"/>
              </w:tabs>
              <w:spacing w:after="0" w:line="256" w:lineRule="auto"/>
              <w:ind w:left="0" w:firstLine="37"/>
              <w:jc w:val="both"/>
              <w:rPr>
                <w:rFonts w:ascii="Times New Roman" w:hAnsi="Times New Roman"/>
                <w:sz w:val="24"/>
                <w:szCs w:val="24"/>
                <w:lang w:val="en-GB"/>
              </w:rPr>
            </w:pPr>
            <w:r w:rsidRPr="0095066A">
              <w:rPr>
                <w:rFonts w:ascii="Times New Roman" w:hAnsi="Times New Roman"/>
                <w:sz w:val="24"/>
                <w:szCs w:val="24"/>
                <w:lang w:val="en-GB"/>
              </w:rPr>
              <w:t xml:space="preserve">The Supplier must submit, together with his tender, signed tables of the specialist’s compliance with the </w:t>
            </w:r>
            <w:proofErr w:type="gramStart"/>
            <w:r w:rsidRPr="0095066A">
              <w:rPr>
                <w:rFonts w:ascii="Times New Roman" w:hAnsi="Times New Roman"/>
                <w:sz w:val="24"/>
                <w:szCs w:val="24"/>
                <w:lang w:val="en-GB"/>
              </w:rPr>
              <w:t>requirements  according</w:t>
            </w:r>
            <w:proofErr w:type="gramEnd"/>
            <w:r w:rsidRPr="0095066A">
              <w:rPr>
                <w:rFonts w:ascii="Times New Roman" w:hAnsi="Times New Roman"/>
                <w:sz w:val="24"/>
                <w:szCs w:val="24"/>
                <w:lang w:val="en-GB"/>
              </w:rPr>
              <w:t xml:space="preserve"> to Appendix 2 to the Tender Form;</w:t>
            </w:r>
          </w:p>
          <w:p w14:paraId="7ABAF98B" w14:textId="0F24ECDB" w:rsidR="00B45EB9" w:rsidRPr="0095066A" w:rsidRDefault="003D5EE0" w:rsidP="00B45EB9">
            <w:pPr>
              <w:pStyle w:val="Sraopastraipa"/>
              <w:numPr>
                <w:ilvl w:val="0"/>
                <w:numId w:val="25"/>
              </w:numPr>
              <w:tabs>
                <w:tab w:val="left" w:pos="391"/>
              </w:tabs>
              <w:spacing w:after="0" w:line="240" w:lineRule="auto"/>
              <w:ind w:left="37" w:firstLine="0"/>
              <w:jc w:val="both"/>
              <w:rPr>
                <w:rFonts w:ascii="Times New Roman" w:hAnsi="Times New Roman"/>
                <w:b/>
                <w:bCs/>
                <w:sz w:val="24"/>
                <w:szCs w:val="24"/>
                <w:u w:val="single"/>
                <w:lang w:val="en-GB"/>
              </w:rPr>
            </w:pPr>
            <w:r w:rsidRPr="0095066A">
              <w:rPr>
                <w:rFonts w:ascii="Times New Roman" w:hAnsi="Times New Roman"/>
                <w:b/>
                <w:bCs/>
                <w:sz w:val="24"/>
                <w:szCs w:val="24"/>
                <w:u w:val="single"/>
                <w:lang w:val="en-GB"/>
              </w:rPr>
              <w:lastRenderedPageBreak/>
              <w:t xml:space="preserve">Evaluation of the Project </w:t>
            </w:r>
            <w:proofErr w:type="gramStart"/>
            <w:r w:rsidRPr="0095066A">
              <w:rPr>
                <w:rFonts w:ascii="Times New Roman" w:hAnsi="Times New Roman"/>
                <w:b/>
                <w:bCs/>
                <w:sz w:val="24"/>
                <w:szCs w:val="24"/>
                <w:u w:val="single"/>
                <w:lang w:val="en-GB"/>
              </w:rPr>
              <w:t>Manager‘</w:t>
            </w:r>
            <w:proofErr w:type="gramEnd"/>
            <w:r w:rsidRPr="0095066A">
              <w:rPr>
                <w:rFonts w:ascii="Times New Roman" w:hAnsi="Times New Roman"/>
                <w:b/>
                <w:bCs/>
                <w:sz w:val="24"/>
                <w:szCs w:val="24"/>
                <w:u w:val="single"/>
                <w:lang w:val="en-GB"/>
              </w:rPr>
              <w:t xml:space="preserve">s additional experience shall not include projects that are specified for the purposes of proving compliance with the qualifications requirements. </w:t>
            </w:r>
          </w:p>
          <w:p w14:paraId="3C9E16B4" w14:textId="77777777" w:rsidR="00B45EB9" w:rsidRPr="0095066A" w:rsidRDefault="00B45EB9" w:rsidP="00B45EB9">
            <w:pPr>
              <w:pStyle w:val="Sraopastraipa"/>
              <w:tabs>
                <w:tab w:val="left" w:pos="391"/>
              </w:tabs>
              <w:spacing w:after="0" w:line="256" w:lineRule="auto"/>
              <w:ind w:left="37"/>
              <w:jc w:val="both"/>
              <w:rPr>
                <w:rFonts w:ascii="Times New Roman" w:hAnsi="Times New Roman"/>
                <w:sz w:val="24"/>
                <w:szCs w:val="24"/>
                <w:lang w:val="en-GB"/>
              </w:rPr>
            </w:pPr>
          </w:p>
          <w:p w14:paraId="5B00A83D" w14:textId="77777777" w:rsidR="00B45EB9" w:rsidRPr="0095066A" w:rsidRDefault="00B45EB9" w:rsidP="00B45EB9">
            <w:pPr>
              <w:pStyle w:val="Sraopastraipa"/>
              <w:tabs>
                <w:tab w:val="left" w:pos="391"/>
              </w:tabs>
              <w:spacing w:after="0" w:line="256" w:lineRule="auto"/>
              <w:ind w:left="37"/>
              <w:jc w:val="both"/>
              <w:rPr>
                <w:rFonts w:ascii="Times New Roman" w:hAnsi="Times New Roman"/>
                <w:sz w:val="24"/>
                <w:szCs w:val="24"/>
                <w:lang w:val="en-GB"/>
              </w:rPr>
            </w:pPr>
          </w:p>
        </w:tc>
      </w:tr>
      <w:tr w:rsidR="00B45EB9" w:rsidRPr="00EA4DFA" w14:paraId="76F09AEB" w14:textId="77777777" w:rsidTr="00781E10">
        <w:trPr>
          <w:trHeight w:val="348"/>
        </w:trPr>
        <w:tc>
          <w:tcPr>
            <w:tcW w:w="354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7E07B722" w14:textId="11CD2077" w:rsidR="00B45EB9" w:rsidRPr="00EA4DFA" w:rsidRDefault="003D5EE0" w:rsidP="00B45EB9">
            <w:pPr>
              <w:spacing w:line="256" w:lineRule="auto"/>
              <w:rPr>
                <w:rFonts w:ascii="Times New Roman" w:hAnsi="Times New Roman" w:cs="Times New Roman"/>
                <w:b/>
                <w:sz w:val="24"/>
                <w:szCs w:val="24"/>
                <w:lang w:val="en-GB"/>
              </w:rPr>
            </w:pPr>
            <w:r w:rsidRPr="00EA4DFA">
              <w:rPr>
                <w:rFonts w:ascii="Times New Roman" w:hAnsi="Times New Roman" w:cs="Times New Roman"/>
                <w:b/>
                <w:bCs/>
                <w:sz w:val="24"/>
                <w:szCs w:val="24"/>
                <w:lang w:val="en-GB"/>
              </w:rPr>
              <w:lastRenderedPageBreak/>
              <w:t>Parameter 2</w:t>
            </w:r>
            <w:r w:rsidR="00B45EB9" w:rsidRPr="00EA4DFA">
              <w:rPr>
                <w:rFonts w:ascii="Times New Roman" w:hAnsi="Times New Roman" w:cs="Times New Roman"/>
                <w:b/>
                <w:bCs/>
                <w:sz w:val="24"/>
                <w:szCs w:val="24"/>
                <w:lang w:val="en-GB"/>
              </w:rPr>
              <w:t xml:space="preserve"> (Q</w:t>
            </w:r>
            <w:r w:rsidR="00B45EB9" w:rsidRPr="00EA4DFA">
              <w:rPr>
                <w:rFonts w:ascii="Times New Roman" w:hAnsi="Times New Roman" w:cs="Times New Roman"/>
                <w:b/>
                <w:bCs/>
                <w:sz w:val="24"/>
                <w:szCs w:val="24"/>
                <w:vertAlign w:val="subscript"/>
                <w:lang w:val="en-GB"/>
              </w:rPr>
              <w:t>2</w:t>
            </w:r>
            <w:r w:rsidR="00B45EB9" w:rsidRPr="00EA4DFA">
              <w:rPr>
                <w:rFonts w:ascii="Times New Roman" w:hAnsi="Times New Roman" w:cs="Times New Roman"/>
                <w:b/>
                <w:bCs/>
                <w:sz w:val="24"/>
                <w:szCs w:val="24"/>
                <w:lang w:val="en-GB"/>
              </w:rPr>
              <w:t>)</w:t>
            </w:r>
          </w:p>
        </w:tc>
        <w:tc>
          <w:tcPr>
            <w:tcW w:w="6417" w:type="dxa"/>
            <w:tcBorders>
              <w:top w:val="single" w:sz="4" w:space="0" w:color="000000"/>
              <w:left w:val="single" w:sz="4" w:space="0" w:color="000000"/>
              <w:bottom w:val="single" w:sz="4" w:space="0" w:color="000000"/>
              <w:right w:val="single" w:sz="4" w:space="0" w:color="000000"/>
            </w:tcBorders>
            <w:shd w:val="clear" w:color="auto" w:fill="F2F2F2"/>
          </w:tcPr>
          <w:p w14:paraId="4ED9070F" w14:textId="5D841D59" w:rsidR="00B45EB9" w:rsidRPr="0095066A" w:rsidRDefault="003D5EE0" w:rsidP="00B45EB9">
            <w:pPr>
              <w:spacing w:line="256" w:lineRule="auto"/>
              <w:jc w:val="both"/>
              <w:rPr>
                <w:rFonts w:ascii="Times New Roman" w:eastAsia="Calibri" w:hAnsi="Times New Roman" w:cs="Times New Roman"/>
                <w:b/>
                <w:sz w:val="24"/>
                <w:szCs w:val="24"/>
                <w:lang w:val="en-GB" w:eastAsia="lt-LT"/>
              </w:rPr>
            </w:pPr>
            <w:r w:rsidRPr="0095066A">
              <w:rPr>
                <w:rFonts w:ascii="Times New Roman" w:hAnsi="Times New Roman" w:cs="Times New Roman"/>
                <w:sz w:val="24"/>
                <w:szCs w:val="24"/>
                <w:lang w:val="en-GB"/>
              </w:rPr>
              <w:t>Additional experience of the Public Relations Officer proposed by the Supplier</w:t>
            </w:r>
          </w:p>
        </w:tc>
      </w:tr>
      <w:tr w:rsidR="00B45EB9" w:rsidRPr="00EA4DFA" w14:paraId="06DAD5BF" w14:textId="77777777" w:rsidTr="00781E10">
        <w:trPr>
          <w:trHeight w:val="169"/>
        </w:trPr>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742CB9" w14:textId="77777777" w:rsidR="00B45EB9" w:rsidRPr="00EA4DFA" w:rsidRDefault="00B45EB9" w:rsidP="00B45EB9">
            <w:pPr>
              <w:spacing w:line="256" w:lineRule="auto"/>
              <w:ind w:left="315"/>
              <w:rPr>
                <w:rFonts w:ascii="Times New Roman" w:hAnsi="Times New Roman" w:cs="Times New Roman"/>
                <w:b/>
                <w:sz w:val="24"/>
                <w:szCs w:val="24"/>
                <w:lang w:val="en-GB"/>
              </w:rPr>
            </w:pPr>
          </w:p>
        </w:tc>
        <w:tc>
          <w:tcPr>
            <w:tcW w:w="6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83822" w14:textId="2C6C2BB5" w:rsidR="003D5EE0" w:rsidRPr="0095066A" w:rsidRDefault="003D5EE0" w:rsidP="00B45EB9">
            <w:pPr>
              <w:pStyle w:val="Sraopastraipa"/>
              <w:tabs>
                <w:tab w:val="left" w:pos="252"/>
              </w:tabs>
              <w:spacing w:after="0" w:line="240" w:lineRule="auto"/>
              <w:ind w:left="-14"/>
              <w:contextualSpacing w:val="0"/>
              <w:jc w:val="both"/>
              <w:rPr>
                <w:rFonts w:ascii="Times New Roman" w:hAnsi="Times New Roman"/>
                <w:sz w:val="24"/>
                <w:szCs w:val="24"/>
                <w:lang w:val="en-GB"/>
              </w:rPr>
            </w:pPr>
            <w:r w:rsidRPr="0095066A">
              <w:rPr>
                <w:rFonts w:ascii="Times New Roman" w:hAnsi="Times New Roman"/>
                <w:sz w:val="24"/>
                <w:szCs w:val="24"/>
                <w:lang w:val="en-GB" w:eastAsia="lt-LT"/>
              </w:rPr>
              <w:t xml:space="preserve">0 points are assigned if the Public Relations Officer proposed by the Supplier has experience, during the past 3 (three) years, of implementation of at least 1 (one) international publicity campaign for attracting participants to at least 1 (one) cycle of </w:t>
            </w:r>
            <w:proofErr w:type="gramStart"/>
            <w:r w:rsidRPr="0095066A">
              <w:rPr>
                <w:rFonts w:ascii="Times New Roman" w:hAnsi="Times New Roman"/>
                <w:sz w:val="24"/>
                <w:szCs w:val="24"/>
                <w:lang w:val="en-GB" w:eastAsia="lt-LT"/>
              </w:rPr>
              <w:t>an  acceleration</w:t>
            </w:r>
            <w:proofErr w:type="gramEnd"/>
            <w:r w:rsidRPr="0095066A">
              <w:rPr>
                <w:rFonts w:ascii="Times New Roman" w:hAnsi="Times New Roman"/>
                <w:sz w:val="24"/>
                <w:szCs w:val="24"/>
                <w:lang w:val="en-GB" w:eastAsia="lt-LT"/>
              </w:rPr>
              <w:t xml:space="preserve"> programme,  with at least 50 start-ups from more than one country applying for it.</w:t>
            </w:r>
          </w:p>
          <w:p w14:paraId="54832C7A" w14:textId="77777777" w:rsidR="00B45EB9" w:rsidRPr="0095066A" w:rsidRDefault="00B45EB9" w:rsidP="00B45EB9">
            <w:pPr>
              <w:pStyle w:val="Sraopastraipa"/>
              <w:tabs>
                <w:tab w:val="left" w:pos="252"/>
              </w:tabs>
              <w:spacing w:after="0" w:line="240" w:lineRule="auto"/>
              <w:ind w:left="-14"/>
              <w:contextualSpacing w:val="0"/>
              <w:jc w:val="both"/>
              <w:rPr>
                <w:rFonts w:ascii="Times New Roman" w:hAnsi="Times New Roman"/>
                <w:sz w:val="24"/>
                <w:szCs w:val="24"/>
                <w:lang w:val="en-GB" w:eastAsia="lt-LT"/>
              </w:rPr>
            </w:pPr>
          </w:p>
          <w:p w14:paraId="3F1F68CD" w14:textId="7078AD7B" w:rsidR="003D5EE0" w:rsidRPr="0095066A" w:rsidRDefault="003D5EE0" w:rsidP="00B45EB9">
            <w:pPr>
              <w:pStyle w:val="Sraopastraipa"/>
              <w:tabs>
                <w:tab w:val="left" w:pos="252"/>
              </w:tabs>
              <w:ind w:left="-14"/>
              <w:contextualSpacing w:val="0"/>
              <w:jc w:val="both"/>
              <w:rPr>
                <w:rFonts w:ascii="Times New Roman" w:hAnsi="Times New Roman"/>
                <w:bCs/>
                <w:iCs/>
                <w:sz w:val="24"/>
                <w:szCs w:val="24"/>
                <w:lang w:val="en-GB"/>
              </w:rPr>
            </w:pPr>
            <w:r w:rsidRPr="0095066A">
              <w:rPr>
                <w:rFonts w:ascii="Times New Roman" w:hAnsi="Times New Roman"/>
                <w:sz w:val="24"/>
                <w:szCs w:val="24"/>
                <w:lang w:val="en-GB" w:eastAsia="lt-LT"/>
              </w:rPr>
              <w:t>1 point is assigned if the Public Relations Officer proposed by the Supplier has experience, during the past 3 (three) years, of implementation of</w:t>
            </w:r>
            <w:r w:rsidR="00E25125" w:rsidRPr="0095066A">
              <w:rPr>
                <w:rFonts w:ascii="Times New Roman" w:hAnsi="Times New Roman"/>
                <w:sz w:val="24"/>
                <w:szCs w:val="24"/>
                <w:lang w:val="en-GB" w:eastAsia="lt-LT"/>
              </w:rPr>
              <w:t xml:space="preserve"> at least</w:t>
            </w:r>
            <w:r w:rsidRPr="0095066A">
              <w:rPr>
                <w:rFonts w:ascii="Times New Roman" w:hAnsi="Times New Roman"/>
                <w:sz w:val="24"/>
                <w:szCs w:val="24"/>
                <w:lang w:val="en-GB" w:eastAsia="lt-LT"/>
              </w:rPr>
              <w:t xml:space="preserve"> 2 (two) international publicity campaigns for attracting participants to at least 2 (two) cycles of </w:t>
            </w:r>
            <w:proofErr w:type="gramStart"/>
            <w:r w:rsidRPr="0095066A">
              <w:rPr>
                <w:rFonts w:ascii="Times New Roman" w:hAnsi="Times New Roman"/>
                <w:sz w:val="24"/>
                <w:szCs w:val="24"/>
                <w:lang w:val="en-GB" w:eastAsia="lt-LT"/>
              </w:rPr>
              <w:t>an  acceleration</w:t>
            </w:r>
            <w:proofErr w:type="gramEnd"/>
            <w:r w:rsidRPr="0095066A">
              <w:rPr>
                <w:rFonts w:ascii="Times New Roman" w:hAnsi="Times New Roman"/>
                <w:sz w:val="24"/>
                <w:szCs w:val="24"/>
                <w:lang w:val="en-GB" w:eastAsia="lt-LT"/>
              </w:rPr>
              <w:t xml:space="preserve"> programme,  with at least 50 start-ups from more than one country applying for each of them.</w:t>
            </w:r>
          </w:p>
          <w:p w14:paraId="27D186F5" w14:textId="1600A1F1" w:rsidR="003D5EE0" w:rsidRPr="0095066A" w:rsidRDefault="003D5EE0" w:rsidP="00B45EB9">
            <w:pPr>
              <w:pStyle w:val="Sraopastraipa"/>
              <w:tabs>
                <w:tab w:val="left" w:pos="252"/>
              </w:tabs>
              <w:ind w:left="-14"/>
              <w:contextualSpacing w:val="0"/>
              <w:jc w:val="both"/>
              <w:rPr>
                <w:rFonts w:ascii="Times New Roman" w:hAnsi="Times New Roman"/>
                <w:bCs/>
                <w:iCs/>
                <w:sz w:val="24"/>
                <w:szCs w:val="24"/>
                <w:lang w:val="en-GB"/>
              </w:rPr>
            </w:pPr>
            <w:r w:rsidRPr="0095066A">
              <w:rPr>
                <w:rFonts w:ascii="Times New Roman" w:hAnsi="Times New Roman"/>
                <w:sz w:val="24"/>
                <w:szCs w:val="24"/>
                <w:lang w:val="en-GB" w:eastAsia="lt-LT"/>
              </w:rPr>
              <w:t xml:space="preserve">2 points are assigned if the Public Relations Officer proposed by the Supplier has experience, during the past 3 (three) years, of implementation of </w:t>
            </w:r>
            <w:r w:rsidR="00836C93" w:rsidRPr="0095066A">
              <w:rPr>
                <w:rFonts w:ascii="Times New Roman" w:hAnsi="Times New Roman"/>
                <w:sz w:val="24"/>
                <w:szCs w:val="24"/>
                <w:lang w:val="en-GB" w:eastAsia="lt-LT"/>
              </w:rPr>
              <w:t xml:space="preserve">at least </w:t>
            </w:r>
            <w:r w:rsidRPr="0095066A">
              <w:rPr>
                <w:rFonts w:ascii="Times New Roman" w:hAnsi="Times New Roman"/>
                <w:sz w:val="24"/>
                <w:szCs w:val="24"/>
                <w:lang w:val="en-GB" w:eastAsia="lt-LT"/>
              </w:rPr>
              <w:t xml:space="preserve">3 (three) international publicity campaigns for attracting participants to at least 3 (three) cycles of </w:t>
            </w:r>
            <w:proofErr w:type="gramStart"/>
            <w:r w:rsidRPr="0095066A">
              <w:rPr>
                <w:rFonts w:ascii="Times New Roman" w:hAnsi="Times New Roman"/>
                <w:sz w:val="24"/>
                <w:szCs w:val="24"/>
                <w:lang w:val="en-GB" w:eastAsia="lt-LT"/>
              </w:rPr>
              <w:t>an  acceleration</w:t>
            </w:r>
            <w:proofErr w:type="gramEnd"/>
            <w:r w:rsidRPr="0095066A">
              <w:rPr>
                <w:rFonts w:ascii="Times New Roman" w:hAnsi="Times New Roman"/>
                <w:sz w:val="24"/>
                <w:szCs w:val="24"/>
                <w:lang w:val="en-GB" w:eastAsia="lt-LT"/>
              </w:rPr>
              <w:t xml:space="preserve"> programme,  with at least 50 start-ups from more than one country applying for each of them.</w:t>
            </w:r>
          </w:p>
          <w:p w14:paraId="1D82A770" w14:textId="2A34EAC8" w:rsidR="003D5EE0" w:rsidRPr="0095066A" w:rsidRDefault="003D5EE0" w:rsidP="00B45EB9">
            <w:pPr>
              <w:pStyle w:val="Sraopastraipa"/>
              <w:tabs>
                <w:tab w:val="left" w:pos="252"/>
              </w:tabs>
              <w:ind w:left="-14"/>
              <w:contextualSpacing w:val="0"/>
              <w:jc w:val="both"/>
              <w:rPr>
                <w:rFonts w:ascii="Times New Roman" w:hAnsi="Times New Roman"/>
                <w:bCs/>
                <w:iCs/>
                <w:sz w:val="24"/>
                <w:szCs w:val="24"/>
                <w:lang w:val="en-GB"/>
              </w:rPr>
            </w:pPr>
            <w:r w:rsidRPr="0095066A">
              <w:rPr>
                <w:rFonts w:ascii="Times New Roman" w:hAnsi="Times New Roman"/>
                <w:sz w:val="24"/>
                <w:szCs w:val="24"/>
                <w:lang w:val="en-GB" w:eastAsia="lt-LT"/>
              </w:rPr>
              <w:t>3 points are assigned if the Public Relations Officer proposed by the Supplier has experience, during the past 3 (three) years, of implementation of 4 (four)</w:t>
            </w:r>
            <w:r w:rsidR="00B57EB5" w:rsidRPr="0095066A">
              <w:rPr>
                <w:rFonts w:ascii="Times New Roman" w:hAnsi="Times New Roman"/>
                <w:sz w:val="24"/>
                <w:szCs w:val="24"/>
                <w:lang w:val="en-GB" w:eastAsia="lt-LT"/>
              </w:rPr>
              <w:t xml:space="preserve"> or more</w:t>
            </w:r>
            <w:r w:rsidRPr="0095066A">
              <w:rPr>
                <w:rFonts w:ascii="Times New Roman" w:hAnsi="Times New Roman"/>
                <w:sz w:val="24"/>
                <w:szCs w:val="24"/>
                <w:lang w:val="en-GB" w:eastAsia="lt-LT"/>
              </w:rPr>
              <w:t xml:space="preserve"> international publicity campaigns for attracting participants to at least 4 (four) cycles of </w:t>
            </w:r>
            <w:proofErr w:type="gramStart"/>
            <w:r w:rsidRPr="0095066A">
              <w:rPr>
                <w:rFonts w:ascii="Times New Roman" w:hAnsi="Times New Roman"/>
                <w:sz w:val="24"/>
                <w:szCs w:val="24"/>
                <w:lang w:val="en-GB" w:eastAsia="lt-LT"/>
              </w:rPr>
              <w:t>an  acceleration</w:t>
            </w:r>
            <w:proofErr w:type="gramEnd"/>
            <w:r w:rsidRPr="0095066A">
              <w:rPr>
                <w:rFonts w:ascii="Times New Roman" w:hAnsi="Times New Roman"/>
                <w:sz w:val="24"/>
                <w:szCs w:val="24"/>
                <w:lang w:val="en-GB" w:eastAsia="lt-LT"/>
              </w:rPr>
              <w:t xml:space="preserve"> programme,  with at least 50 start-ups from more than one country applying for each of them.</w:t>
            </w:r>
          </w:p>
          <w:p w14:paraId="6D65BAE2" w14:textId="5025CADE" w:rsidR="00B45EB9" w:rsidRPr="0095066A" w:rsidRDefault="00B45EB9" w:rsidP="00B45EB9">
            <w:pPr>
              <w:spacing w:line="256" w:lineRule="auto"/>
              <w:jc w:val="both"/>
              <w:rPr>
                <w:rFonts w:ascii="Times New Roman" w:eastAsia="Times New Roman" w:hAnsi="Times New Roman" w:cs="Times New Roman"/>
                <w:b/>
                <w:sz w:val="24"/>
                <w:szCs w:val="24"/>
                <w:lang w:val="en-GB"/>
              </w:rPr>
            </w:pPr>
            <w:r w:rsidRPr="0095066A">
              <w:rPr>
                <w:rFonts w:ascii="Times New Roman" w:hAnsi="Times New Roman" w:cs="Times New Roman"/>
                <w:b/>
                <w:sz w:val="24"/>
                <w:szCs w:val="24"/>
                <w:lang w:val="en-GB"/>
              </w:rPr>
              <w:t>NOTES:</w:t>
            </w:r>
          </w:p>
          <w:p w14:paraId="72BF6297" w14:textId="17244DC8" w:rsidR="00B45EB9" w:rsidRPr="0095066A" w:rsidRDefault="003D5EE0" w:rsidP="00B45EB9">
            <w:pPr>
              <w:pStyle w:val="Sraopastraipa"/>
              <w:numPr>
                <w:ilvl w:val="0"/>
                <w:numId w:val="25"/>
              </w:numPr>
              <w:tabs>
                <w:tab w:val="left" w:pos="391"/>
              </w:tabs>
              <w:spacing w:after="0" w:line="256" w:lineRule="auto"/>
              <w:ind w:left="0" w:firstLine="37"/>
              <w:jc w:val="both"/>
              <w:rPr>
                <w:rFonts w:ascii="Times New Roman" w:hAnsi="Times New Roman"/>
                <w:sz w:val="24"/>
                <w:szCs w:val="24"/>
                <w:lang w:val="en-GB"/>
              </w:rPr>
            </w:pPr>
            <w:r w:rsidRPr="0095066A">
              <w:rPr>
                <w:rFonts w:ascii="Times New Roman" w:hAnsi="Times New Roman"/>
                <w:sz w:val="24"/>
                <w:szCs w:val="24"/>
                <w:lang w:val="en-GB"/>
              </w:rPr>
              <w:t xml:space="preserve">Maximum number of points: </w:t>
            </w:r>
            <w:proofErr w:type="gramStart"/>
            <w:r w:rsidR="00B45EB9" w:rsidRPr="0095066A">
              <w:rPr>
                <w:rFonts w:ascii="Times New Roman" w:eastAsiaTheme="minorHAnsi" w:hAnsi="Times New Roman"/>
                <w:bCs/>
                <w:sz w:val="24"/>
                <w:szCs w:val="24"/>
                <w:lang w:val="en-GB"/>
              </w:rPr>
              <w:t>3;</w:t>
            </w:r>
            <w:proofErr w:type="gramEnd"/>
          </w:p>
          <w:p w14:paraId="3F4E5A0D" w14:textId="4C7E5675" w:rsidR="00B45EB9" w:rsidRPr="0095066A" w:rsidRDefault="003D5EE0" w:rsidP="00B45EB9">
            <w:pPr>
              <w:pStyle w:val="Sraopastraipa"/>
              <w:numPr>
                <w:ilvl w:val="0"/>
                <w:numId w:val="25"/>
              </w:numPr>
              <w:tabs>
                <w:tab w:val="left" w:pos="391"/>
              </w:tabs>
              <w:spacing w:after="0" w:line="256" w:lineRule="auto"/>
              <w:ind w:left="0" w:firstLine="37"/>
              <w:jc w:val="both"/>
              <w:rPr>
                <w:rFonts w:ascii="Times New Roman" w:hAnsi="Times New Roman"/>
                <w:sz w:val="24"/>
                <w:szCs w:val="24"/>
                <w:lang w:val="en-GB"/>
              </w:rPr>
            </w:pPr>
            <w:r w:rsidRPr="0095066A">
              <w:rPr>
                <w:rFonts w:ascii="Times New Roman" w:hAnsi="Times New Roman"/>
                <w:sz w:val="24"/>
                <w:szCs w:val="24"/>
                <w:lang w:val="en-GB"/>
              </w:rPr>
              <w:t xml:space="preserve">The proposed specialist must be the same person that the Supplier has named while proving his compliance with the qualifications </w:t>
            </w:r>
            <w:proofErr w:type="gramStart"/>
            <w:r w:rsidRPr="0095066A">
              <w:rPr>
                <w:rFonts w:ascii="Times New Roman" w:hAnsi="Times New Roman"/>
                <w:sz w:val="24"/>
                <w:szCs w:val="24"/>
                <w:lang w:val="en-GB"/>
              </w:rPr>
              <w:t>requirements;</w:t>
            </w:r>
            <w:proofErr w:type="gramEnd"/>
          </w:p>
          <w:p w14:paraId="7D1D18F3" w14:textId="009B30E4" w:rsidR="00B45EB9" w:rsidRPr="0095066A" w:rsidRDefault="003D5EE0" w:rsidP="00B45EB9">
            <w:pPr>
              <w:pStyle w:val="Sraopastraipa"/>
              <w:numPr>
                <w:ilvl w:val="0"/>
                <w:numId w:val="25"/>
              </w:numPr>
              <w:tabs>
                <w:tab w:val="left" w:pos="391"/>
              </w:tabs>
              <w:spacing w:after="0" w:line="256" w:lineRule="auto"/>
              <w:ind w:left="0" w:firstLine="37"/>
              <w:jc w:val="both"/>
              <w:rPr>
                <w:rFonts w:ascii="Times New Roman" w:hAnsi="Times New Roman"/>
                <w:sz w:val="24"/>
                <w:szCs w:val="24"/>
                <w:lang w:val="en-GB"/>
              </w:rPr>
            </w:pPr>
            <w:r w:rsidRPr="0095066A">
              <w:rPr>
                <w:rFonts w:ascii="Times New Roman" w:hAnsi="Times New Roman"/>
                <w:sz w:val="24"/>
                <w:szCs w:val="24"/>
                <w:lang w:val="en-GB"/>
              </w:rPr>
              <w:t xml:space="preserve">The Supplier must submit, together with his tender, signed tables of the specialist’s compliance with the </w:t>
            </w:r>
            <w:proofErr w:type="gramStart"/>
            <w:r w:rsidRPr="0095066A">
              <w:rPr>
                <w:rFonts w:ascii="Times New Roman" w:hAnsi="Times New Roman"/>
                <w:sz w:val="24"/>
                <w:szCs w:val="24"/>
                <w:lang w:val="en-GB"/>
              </w:rPr>
              <w:t>requirements  according</w:t>
            </w:r>
            <w:proofErr w:type="gramEnd"/>
            <w:r w:rsidRPr="0095066A">
              <w:rPr>
                <w:rFonts w:ascii="Times New Roman" w:hAnsi="Times New Roman"/>
                <w:sz w:val="24"/>
                <w:szCs w:val="24"/>
                <w:lang w:val="en-GB"/>
              </w:rPr>
              <w:t xml:space="preserve"> to Appendix 2 to the Tender Form;</w:t>
            </w:r>
            <w:r w:rsidR="00B45EB9" w:rsidRPr="0095066A">
              <w:rPr>
                <w:rFonts w:ascii="Times New Roman" w:hAnsi="Times New Roman"/>
                <w:sz w:val="24"/>
                <w:szCs w:val="24"/>
                <w:lang w:val="en-GB"/>
              </w:rPr>
              <w:t xml:space="preserve"> </w:t>
            </w:r>
          </w:p>
          <w:p w14:paraId="4B6F4FC0" w14:textId="0C45B03B" w:rsidR="00B45EB9" w:rsidRPr="0095066A" w:rsidRDefault="003D5EE0" w:rsidP="00B45EB9">
            <w:pPr>
              <w:pStyle w:val="Sraopastraipa"/>
              <w:numPr>
                <w:ilvl w:val="0"/>
                <w:numId w:val="25"/>
              </w:numPr>
              <w:tabs>
                <w:tab w:val="left" w:pos="391"/>
              </w:tabs>
              <w:spacing w:after="0" w:line="240" w:lineRule="auto"/>
              <w:ind w:left="37" w:firstLine="0"/>
              <w:jc w:val="both"/>
              <w:rPr>
                <w:rFonts w:ascii="Times New Roman" w:hAnsi="Times New Roman"/>
                <w:b/>
                <w:bCs/>
                <w:sz w:val="24"/>
                <w:szCs w:val="24"/>
                <w:u w:val="single"/>
                <w:lang w:val="en-GB"/>
              </w:rPr>
            </w:pPr>
            <w:r w:rsidRPr="0095066A">
              <w:rPr>
                <w:rFonts w:ascii="Times New Roman" w:hAnsi="Times New Roman"/>
                <w:b/>
                <w:bCs/>
                <w:sz w:val="24"/>
                <w:szCs w:val="24"/>
                <w:u w:val="single"/>
                <w:lang w:val="en-GB"/>
              </w:rPr>
              <w:lastRenderedPageBreak/>
              <w:t xml:space="preserve">Evaluation of the </w:t>
            </w:r>
            <w:proofErr w:type="gramStart"/>
            <w:r w:rsidRPr="0095066A">
              <w:rPr>
                <w:rFonts w:ascii="Times New Roman" w:hAnsi="Times New Roman"/>
                <w:b/>
                <w:bCs/>
                <w:sz w:val="24"/>
                <w:szCs w:val="24"/>
                <w:u w:val="single"/>
                <w:lang w:val="en-GB"/>
              </w:rPr>
              <w:t>PRO‘</w:t>
            </w:r>
            <w:proofErr w:type="gramEnd"/>
            <w:r w:rsidRPr="0095066A">
              <w:rPr>
                <w:rFonts w:ascii="Times New Roman" w:hAnsi="Times New Roman"/>
                <w:b/>
                <w:bCs/>
                <w:sz w:val="24"/>
                <w:szCs w:val="24"/>
                <w:u w:val="single"/>
                <w:lang w:val="en-GB"/>
              </w:rPr>
              <w:t>s additional experience shall not include projects that are specified for the purposes of proving compliance with the qualifications requirements.</w:t>
            </w:r>
          </w:p>
          <w:p w14:paraId="0066E7E4" w14:textId="725334CA" w:rsidR="00B45EB9" w:rsidRPr="0095066A" w:rsidRDefault="00B45EB9" w:rsidP="00B45EB9">
            <w:pPr>
              <w:pStyle w:val="Sraopastraipa"/>
              <w:tabs>
                <w:tab w:val="left" w:pos="391"/>
              </w:tabs>
              <w:spacing w:after="0" w:line="256" w:lineRule="auto"/>
              <w:ind w:left="37"/>
              <w:jc w:val="both"/>
              <w:rPr>
                <w:rFonts w:ascii="Times New Roman" w:hAnsi="Times New Roman"/>
                <w:sz w:val="24"/>
                <w:szCs w:val="24"/>
                <w:lang w:val="en-GB"/>
              </w:rPr>
            </w:pPr>
          </w:p>
        </w:tc>
      </w:tr>
    </w:tbl>
    <w:p w14:paraId="5547AC6E" w14:textId="77777777" w:rsidR="009A5956" w:rsidRPr="00EA4DFA" w:rsidRDefault="009A5956" w:rsidP="009A5956">
      <w:pPr>
        <w:rPr>
          <w:rFonts w:ascii="Times New Roman" w:eastAsia="Times New Roman" w:hAnsi="Times New Roman" w:cs="Times New Roman"/>
          <w:b/>
          <w:sz w:val="24"/>
          <w:szCs w:val="24"/>
          <w:lang w:val="en-GB"/>
        </w:rPr>
      </w:pPr>
    </w:p>
    <w:p w14:paraId="2C0D420A" w14:textId="77777777" w:rsidR="009A5956" w:rsidRPr="00EA4DFA" w:rsidRDefault="009A5956">
      <w:pPr>
        <w:rPr>
          <w:rFonts w:ascii="Times New Roman" w:hAnsi="Times New Roman" w:cs="Times New Roman"/>
          <w:sz w:val="24"/>
          <w:szCs w:val="24"/>
          <w:lang w:val="en-GB"/>
        </w:rPr>
      </w:pPr>
    </w:p>
    <w:sectPr w:rsidR="009A5956" w:rsidRPr="00EA4DFA" w:rsidSect="00781E10">
      <w:footerReference w:type="default" r:id="rId7"/>
      <w:pgSz w:w="11906" w:h="16838"/>
      <w:pgMar w:top="1440" w:right="1080" w:bottom="1440" w:left="108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C1D9" w14:textId="77777777" w:rsidR="008938C3" w:rsidRDefault="008938C3" w:rsidP="00B25795">
      <w:pPr>
        <w:spacing w:after="0" w:line="240" w:lineRule="auto"/>
      </w:pPr>
      <w:r>
        <w:separator/>
      </w:r>
    </w:p>
  </w:endnote>
  <w:endnote w:type="continuationSeparator" w:id="0">
    <w:p w14:paraId="1AA0060E" w14:textId="77777777" w:rsidR="008938C3" w:rsidRDefault="008938C3" w:rsidP="00B25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Light">
    <w:altName w:val="Arial Nova Light"/>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076873"/>
      <w:docPartObj>
        <w:docPartGallery w:val="Page Numbers (Bottom of Page)"/>
        <w:docPartUnique/>
      </w:docPartObj>
    </w:sdtPr>
    <w:sdtEndPr/>
    <w:sdtContent>
      <w:p w14:paraId="5F2AF9C2" w14:textId="025CAD26" w:rsidR="00781E10" w:rsidRDefault="00781E10">
        <w:pPr>
          <w:pStyle w:val="Porat"/>
          <w:jc w:val="right"/>
        </w:pPr>
        <w:r>
          <w:fldChar w:fldCharType="begin"/>
        </w:r>
        <w:r>
          <w:instrText>PAGE   \* MERGEFORMAT</w:instrText>
        </w:r>
        <w:r>
          <w:fldChar w:fldCharType="separate"/>
        </w:r>
        <w:r>
          <w:t>2</w:t>
        </w:r>
        <w:r>
          <w:fldChar w:fldCharType="end"/>
        </w:r>
      </w:p>
    </w:sdtContent>
  </w:sdt>
  <w:p w14:paraId="4AF78AC3" w14:textId="77777777" w:rsidR="00781E10" w:rsidRDefault="00781E1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50708" w14:textId="77777777" w:rsidR="008938C3" w:rsidRDefault="008938C3" w:rsidP="00B25795">
      <w:pPr>
        <w:spacing w:after="0" w:line="240" w:lineRule="auto"/>
      </w:pPr>
      <w:r>
        <w:separator/>
      </w:r>
    </w:p>
  </w:footnote>
  <w:footnote w:type="continuationSeparator" w:id="0">
    <w:p w14:paraId="2406BD0F" w14:textId="77777777" w:rsidR="008938C3" w:rsidRDefault="008938C3" w:rsidP="00B257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D72BD"/>
    <w:multiLevelType w:val="hybridMultilevel"/>
    <w:tmpl w:val="006C9F9A"/>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352D20"/>
    <w:multiLevelType w:val="hybridMultilevel"/>
    <w:tmpl w:val="DD4AF4B8"/>
    <w:lvl w:ilvl="0" w:tplc="1FDEF378">
      <w:numFmt w:val="bullet"/>
      <w:lvlText w:val="-"/>
      <w:lvlJc w:val="left"/>
      <w:pPr>
        <w:ind w:left="751" w:hanging="360"/>
      </w:pPr>
      <w:rPr>
        <w:rFonts w:ascii="Calibri" w:eastAsiaTheme="minorHAnsi" w:hAnsi="Calibri" w:cs="Calibri" w:hint="default"/>
      </w:rPr>
    </w:lvl>
    <w:lvl w:ilvl="1" w:tplc="04270003" w:tentative="1">
      <w:start w:val="1"/>
      <w:numFmt w:val="bullet"/>
      <w:lvlText w:val="o"/>
      <w:lvlJc w:val="left"/>
      <w:pPr>
        <w:ind w:left="1471" w:hanging="360"/>
      </w:pPr>
      <w:rPr>
        <w:rFonts w:ascii="Courier New" w:hAnsi="Courier New" w:cs="Courier New" w:hint="default"/>
      </w:rPr>
    </w:lvl>
    <w:lvl w:ilvl="2" w:tplc="04270005" w:tentative="1">
      <w:start w:val="1"/>
      <w:numFmt w:val="bullet"/>
      <w:lvlText w:val=""/>
      <w:lvlJc w:val="left"/>
      <w:pPr>
        <w:ind w:left="2191" w:hanging="360"/>
      </w:pPr>
      <w:rPr>
        <w:rFonts w:ascii="Wingdings" w:hAnsi="Wingdings" w:hint="default"/>
      </w:rPr>
    </w:lvl>
    <w:lvl w:ilvl="3" w:tplc="04270001" w:tentative="1">
      <w:start w:val="1"/>
      <w:numFmt w:val="bullet"/>
      <w:lvlText w:val=""/>
      <w:lvlJc w:val="left"/>
      <w:pPr>
        <w:ind w:left="2911" w:hanging="360"/>
      </w:pPr>
      <w:rPr>
        <w:rFonts w:ascii="Symbol" w:hAnsi="Symbol" w:hint="default"/>
      </w:rPr>
    </w:lvl>
    <w:lvl w:ilvl="4" w:tplc="04270003" w:tentative="1">
      <w:start w:val="1"/>
      <w:numFmt w:val="bullet"/>
      <w:lvlText w:val="o"/>
      <w:lvlJc w:val="left"/>
      <w:pPr>
        <w:ind w:left="3631" w:hanging="360"/>
      </w:pPr>
      <w:rPr>
        <w:rFonts w:ascii="Courier New" w:hAnsi="Courier New" w:cs="Courier New" w:hint="default"/>
      </w:rPr>
    </w:lvl>
    <w:lvl w:ilvl="5" w:tplc="04270005" w:tentative="1">
      <w:start w:val="1"/>
      <w:numFmt w:val="bullet"/>
      <w:lvlText w:val=""/>
      <w:lvlJc w:val="left"/>
      <w:pPr>
        <w:ind w:left="4351" w:hanging="360"/>
      </w:pPr>
      <w:rPr>
        <w:rFonts w:ascii="Wingdings" w:hAnsi="Wingdings" w:hint="default"/>
      </w:rPr>
    </w:lvl>
    <w:lvl w:ilvl="6" w:tplc="04270001" w:tentative="1">
      <w:start w:val="1"/>
      <w:numFmt w:val="bullet"/>
      <w:lvlText w:val=""/>
      <w:lvlJc w:val="left"/>
      <w:pPr>
        <w:ind w:left="5071" w:hanging="360"/>
      </w:pPr>
      <w:rPr>
        <w:rFonts w:ascii="Symbol" w:hAnsi="Symbol" w:hint="default"/>
      </w:rPr>
    </w:lvl>
    <w:lvl w:ilvl="7" w:tplc="04270003" w:tentative="1">
      <w:start w:val="1"/>
      <w:numFmt w:val="bullet"/>
      <w:lvlText w:val="o"/>
      <w:lvlJc w:val="left"/>
      <w:pPr>
        <w:ind w:left="5791" w:hanging="360"/>
      </w:pPr>
      <w:rPr>
        <w:rFonts w:ascii="Courier New" w:hAnsi="Courier New" w:cs="Courier New" w:hint="default"/>
      </w:rPr>
    </w:lvl>
    <w:lvl w:ilvl="8" w:tplc="04270005" w:tentative="1">
      <w:start w:val="1"/>
      <w:numFmt w:val="bullet"/>
      <w:lvlText w:val=""/>
      <w:lvlJc w:val="left"/>
      <w:pPr>
        <w:ind w:left="6511" w:hanging="360"/>
      </w:pPr>
      <w:rPr>
        <w:rFonts w:ascii="Wingdings" w:hAnsi="Wingdings" w:hint="default"/>
      </w:rPr>
    </w:lvl>
  </w:abstractNum>
  <w:abstractNum w:abstractNumId="2" w15:restartNumberingAfterBreak="0">
    <w:nsid w:val="1D0B60AD"/>
    <w:multiLevelType w:val="multilevel"/>
    <w:tmpl w:val="274E34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1E3972"/>
    <w:multiLevelType w:val="multilevel"/>
    <w:tmpl w:val="F8FA3CC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295EE1"/>
    <w:multiLevelType w:val="multilevel"/>
    <w:tmpl w:val="702CBA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501F8B"/>
    <w:multiLevelType w:val="hybridMultilevel"/>
    <w:tmpl w:val="A94C7B9A"/>
    <w:lvl w:ilvl="0" w:tplc="9D2E79F0">
      <w:start w:val="1"/>
      <w:numFmt w:val="bullet"/>
      <w:lvlText w:val="-"/>
      <w:lvlJc w:val="left"/>
      <w:pPr>
        <w:ind w:left="360" w:hanging="360"/>
      </w:pPr>
      <w:rPr>
        <w:rFonts w:ascii="Tahoma" w:eastAsiaTheme="minorHAnsi" w:hAnsi="Tahoma" w:cs="Tahoma"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4686ED0"/>
    <w:multiLevelType w:val="hybridMultilevel"/>
    <w:tmpl w:val="0A42DD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5FD1A3A"/>
    <w:multiLevelType w:val="hybridMultilevel"/>
    <w:tmpl w:val="EB4EB756"/>
    <w:lvl w:ilvl="0" w:tplc="20C80C22">
      <w:start w:val="3"/>
      <w:numFmt w:val="bullet"/>
      <w:lvlText w:val="-"/>
      <w:lvlJc w:val="left"/>
      <w:pPr>
        <w:ind w:left="1800" w:hanging="360"/>
      </w:pPr>
      <w:rPr>
        <w:rFonts w:ascii="Times New Roman" w:eastAsia="Times New Roman" w:hAnsi="Times New Roman" w:cs="Times New Roman"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8" w15:restartNumberingAfterBreak="0">
    <w:nsid w:val="26722D1D"/>
    <w:multiLevelType w:val="multilevel"/>
    <w:tmpl w:val="F954B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A2356F"/>
    <w:multiLevelType w:val="hybridMultilevel"/>
    <w:tmpl w:val="D86401FC"/>
    <w:lvl w:ilvl="0" w:tplc="1FDEF37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9E44560"/>
    <w:multiLevelType w:val="multilevel"/>
    <w:tmpl w:val="75F49A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0D49F3"/>
    <w:multiLevelType w:val="hybridMultilevel"/>
    <w:tmpl w:val="2E8E6166"/>
    <w:lvl w:ilvl="0" w:tplc="1F1AA478">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32C5527"/>
    <w:multiLevelType w:val="hybridMultilevel"/>
    <w:tmpl w:val="F52E71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DF22B5E"/>
    <w:multiLevelType w:val="multilevel"/>
    <w:tmpl w:val="E90866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460256"/>
    <w:multiLevelType w:val="hybridMultilevel"/>
    <w:tmpl w:val="92BC9AA4"/>
    <w:lvl w:ilvl="0" w:tplc="1F1AA478">
      <w:start w:val="1"/>
      <w:numFmt w:val="upperRoman"/>
      <w:lvlText w:val="%1."/>
      <w:lvlJc w:val="left"/>
      <w:pPr>
        <w:ind w:left="1117" w:hanging="720"/>
      </w:pPr>
      <w:rPr>
        <w:rFonts w:hint="default"/>
        <w:b/>
      </w:rPr>
    </w:lvl>
    <w:lvl w:ilvl="1" w:tplc="04270019" w:tentative="1">
      <w:start w:val="1"/>
      <w:numFmt w:val="lowerLetter"/>
      <w:lvlText w:val="%2."/>
      <w:lvlJc w:val="left"/>
      <w:pPr>
        <w:ind w:left="1477" w:hanging="360"/>
      </w:pPr>
    </w:lvl>
    <w:lvl w:ilvl="2" w:tplc="0427001B" w:tentative="1">
      <w:start w:val="1"/>
      <w:numFmt w:val="lowerRoman"/>
      <w:lvlText w:val="%3."/>
      <w:lvlJc w:val="right"/>
      <w:pPr>
        <w:ind w:left="2197" w:hanging="180"/>
      </w:pPr>
    </w:lvl>
    <w:lvl w:ilvl="3" w:tplc="0427000F" w:tentative="1">
      <w:start w:val="1"/>
      <w:numFmt w:val="decimal"/>
      <w:lvlText w:val="%4."/>
      <w:lvlJc w:val="left"/>
      <w:pPr>
        <w:ind w:left="2917" w:hanging="360"/>
      </w:pPr>
    </w:lvl>
    <w:lvl w:ilvl="4" w:tplc="04270019" w:tentative="1">
      <w:start w:val="1"/>
      <w:numFmt w:val="lowerLetter"/>
      <w:lvlText w:val="%5."/>
      <w:lvlJc w:val="left"/>
      <w:pPr>
        <w:ind w:left="3637" w:hanging="360"/>
      </w:pPr>
    </w:lvl>
    <w:lvl w:ilvl="5" w:tplc="0427001B" w:tentative="1">
      <w:start w:val="1"/>
      <w:numFmt w:val="lowerRoman"/>
      <w:lvlText w:val="%6."/>
      <w:lvlJc w:val="right"/>
      <w:pPr>
        <w:ind w:left="4357" w:hanging="180"/>
      </w:pPr>
    </w:lvl>
    <w:lvl w:ilvl="6" w:tplc="0427000F" w:tentative="1">
      <w:start w:val="1"/>
      <w:numFmt w:val="decimal"/>
      <w:lvlText w:val="%7."/>
      <w:lvlJc w:val="left"/>
      <w:pPr>
        <w:ind w:left="5077" w:hanging="360"/>
      </w:pPr>
    </w:lvl>
    <w:lvl w:ilvl="7" w:tplc="04270019" w:tentative="1">
      <w:start w:val="1"/>
      <w:numFmt w:val="lowerLetter"/>
      <w:lvlText w:val="%8."/>
      <w:lvlJc w:val="left"/>
      <w:pPr>
        <w:ind w:left="5797" w:hanging="360"/>
      </w:pPr>
    </w:lvl>
    <w:lvl w:ilvl="8" w:tplc="0427001B" w:tentative="1">
      <w:start w:val="1"/>
      <w:numFmt w:val="lowerRoman"/>
      <w:lvlText w:val="%9."/>
      <w:lvlJc w:val="right"/>
      <w:pPr>
        <w:ind w:left="6517" w:hanging="180"/>
      </w:pPr>
    </w:lvl>
  </w:abstractNum>
  <w:abstractNum w:abstractNumId="15" w15:restartNumberingAfterBreak="0">
    <w:nsid w:val="53F11C3A"/>
    <w:multiLevelType w:val="hybridMultilevel"/>
    <w:tmpl w:val="D01E849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65A091F"/>
    <w:multiLevelType w:val="hybridMultilevel"/>
    <w:tmpl w:val="7D245BAE"/>
    <w:lvl w:ilvl="0" w:tplc="0427000F">
      <w:start w:val="1"/>
      <w:numFmt w:val="decimal"/>
      <w:lvlText w:val="%1."/>
      <w:lvlJc w:val="left"/>
      <w:pPr>
        <w:ind w:left="1117" w:hanging="720"/>
      </w:pPr>
      <w:rPr>
        <w:rFonts w:hint="default"/>
        <w:b/>
      </w:rPr>
    </w:lvl>
    <w:lvl w:ilvl="1" w:tplc="FFFFFFFF" w:tentative="1">
      <w:start w:val="1"/>
      <w:numFmt w:val="lowerLetter"/>
      <w:lvlText w:val="%2."/>
      <w:lvlJc w:val="left"/>
      <w:pPr>
        <w:ind w:left="1477" w:hanging="360"/>
      </w:pPr>
    </w:lvl>
    <w:lvl w:ilvl="2" w:tplc="FFFFFFFF" w:tentative="1">
      <w:start w:val="1"/>
      <w:numFmt w:val="lowerRoman"/>
      <w:lvlText w:val="%3."/>
      <w:lvlJc w:val="right"/>
      <w:pPr>
        <w:ind w:left="2197" w:hanging="180"/>
      </w:pPr>
    </w:lvl>
    <w:lvl w:ilvl="3" w:tplc="FFFFFFFF" w:tentative="1">
      <w:start w:val="1"/>
      <w:numFmt w:val="decimal"/>
      <w:lvlText w:val="%4."/>
      <w:lvlJc w:val="left"/>
      <w:pPr>
        <w:ind w:left="2917" w:hanging="360"/>
      </w:pPr>
    </w:lvl>
    <w:lvl w:ilvl="4" w:tplc="FFFFFFFF" w:tentative="1">
      <w:start w:val="1"/>
      <w:numFmt w:val="lowerLetter"/>
      <w:lvlText w:val="%5."/>
      <w:lvlJc w:val="left"/>
      <w:pPr>
        <w:ind w:left="3637" w:hanging="360"/>
      </w:pPr>
    </w:lvl>
    <w:lvl w:ilvl="5" w:tplc="FFFFFFFF" w:tentative="1">
      <w:start w:val="1"/>
      <w:numFmt w:val="lowerRoman"/>
      <w:lvlText w:val="%6."/>
      <w:lvlJc w:val="right"/>
      <w:pPr>
        <w:ind w:left="4357" w:hanging="180"/>
      </w:pPr>
    </w:lvl>
    <w:lvl w:ilvl="6" w:tplc="FFFFFFFF" w:tentative="1">
      <w:start w:val="1"/>
      <w:numFmt w:val="decimal"/>
      <w:lvlText w:val="%7."/>
      <w:lvlJc w:val="left"/>
      <w:pPr>
        <w:ind w:left="5077" w:hanging="360"/>
      </w:pPr>
    </w:lvl>
    <w:lvl w:ilvl="7" w:tplc="FFFFFFFF" w:tentative="1">
      <w:start w:val="1"/>
      <w:numFmt w:val="lowerLetter"/>
      <w:lvlText w:val="%8."/>
      <w:lvlJc w:val="left"/>
      <w:pPr>
        <w:ind w:left="5797" w:hanging="360"/>
      </w:pPr>
    </w:lvl>
    <w:lvl w:ilvl="8" w:tplc="FFFFFFFF" w:tentative="1">
      <w:start w:val="1"/>
      <w:numFmt w:val="lowerRoman"/>
      <w:lvlText w:val="%9."/>
      <w:lvlJc w:val="right"/>
      <w:pPr>
        <w:ind w:left="6517" w:hanging="180"/>
      </w:pPr>
    </w:lvl>
  </w:abstractNum>
  <w:abstractNum w:abstractNumId="17" w15:restartNumberingAfterBreak="0">
    <w:nsid w:val="5A9964F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257207"/>
    <w:multiLevelType w:val="multilevel"/>
    <w:tmpl w:val="82F0BD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8057D6"/>
    <w:multiLevelType w:val="hybridMultilevel"/>
    <w:tmpl w:val="F0825424"/>
    <w:lvl w:ilvl="0" w:tplc="1FDEF378">
      <w:numFmt w:val="bullet"/>
      <w:lvlText w:val="-"/>
      <w:lvlJc w:val="left"/>
      <w:pPr>
        <w:ind w:left="757" w:hanging="360"/>
      </w:pPr>
      <w:rPr>
        <w:rFonts w:ascii="Calibri" w:eastAsiaTheme="minorHAnsi" w:hAnsi="Calibri" w:cs="Calibri" w:hint="default"/>
      </w:rPr>
    </w:lvl>
    <w:lvl w:ilvl="1" w:tplc="04270003" w:tentative="1">
      <w:start w:val="1"/>
      <w:numFmt w:val="bullet"/>
      <w:lvlText w:val="o"/>
      <w:lvlJc w:val="left"/>
      <w:pPr>
        <w:ind w:left="1477" w:hanging="360"/>
      </w:pPr>
      <w:rPr>
        <w:rFonts w:ascii="Courier New" w:hAnsi="Courier New" w:cs="Courier New" w:hint="default"/>
      </w:rPr>
    </w:lvl>
    <w:lvl w:ilvl="2" w:tplc="04270005" w:tentative="1">
      <w:start w:val="1"/>
      <w:numFmt w:val="bullet"/>
      <w:lvlText w:val=""/>
      <w:lvlJc w:val="left"/>
      <w:pPr>
        <w:ind w:left="2197" w:hanging="360"/>
      </w:pPr>
      <w:rPr>
        <w:rFonts w:ascii="Wingdings" w:hAnsi="Wingdings" w:hint="default"/>
      </w:rPr>
    </w:lvl>
    <w:lvl w:ilvl="3" w:tplc="04270001" w:tentative="1">
      <w:start w:val="1"/>
      <w:numFmt w:val="bullet"/>
      <w:lvlText w:val=""/>
      <w:lvlJc w:val="left"/>
      <w:pPr>
        <w:ind w:left="2917" w:hanging="360"/>
      </w:pPr>
      <w:rPr>
        <w:rFonts w:ascii="Symbol" w:hAnsi="Symbol" w:hint="default"/>
      </w:rPr>
    </w:lvl>
    <w:lvl w:ilvl="4" w:tplc="04270003" w:tentative="1">
      <w:start w:val="1"/>
      <w:numFmt w:val="bullet"/>
      <w:lvlText w:val="o"/>
      <w:lvlJc w:val="left"/>
      <w:pPr>
        <w:ind w:left="3637" w:hanging="360"/>
      </w:pPr>
      <w:rPr>
        <w:rFonts w:ascii="Courier New" w:hAnsi="Courier New" w:cs="Courier New" w:hint="default"/>
      </w:rPr>
    </w:lvl>
    <w:lvl w:ilvl="5" w:tplc="04270005" w:tentative="1">
      <w:start w:val="1"/>
      <w:numFmt w:val="bullet"/>
      <w:lvlText w:val=""/>
      <w:lvlJc w:val="left"/>
      <w:pPr>
        <w:ind w:left="4357" w:hanging="360"/>
      </w:pPr>
      <w:rPr>
        <w:rFonts w:ascii="Wingdings" w:hAnsi="Wingdings" w:hint="default"/>
      </w:rPr>
    </w:lvl>
    <w:lvl w:ilvl="6" w:tplc="04270001" w:tentative="1">
      <w:start w:val="1"/>
      <w:numFmt w:val="bullet"/>
      <w:lvlText w:val=""/>
      <w:lvlJc w:val="left"/>
      <w:pPr>
        <w:ind w:left="5077" w:hanging="360"/>
      </w:pPr>
      <w:rPr>
        <w:rFonts w:ascii="Symbol" w:hAnsi="Symbol" w:hint="default"/>
      </w:rPr>
    </w:lvl>
    <w:lvl w:ilvl="7" w:tplc="04270003" w:tentative="1">
      <w:start w:val="1"/>
      <w:numFmt w:val="bullet"/>
      <w:lvlText w:val="o"/>
      <w:lvlJc w:val="left"/>
      <w:pPr>
        <w:ind w:left="5797" w:hanging="360"/>
      </w:pPr>
      <w:rPr>
        <w:rFonts w:ascii="Courier New" w:hAnsi="Courier New" w:cs="Courier New" w:hint="default"/>
      </w:rPr>
    </w:lvl>
    <w:lvl w:ilvl="8" w:tplc="04270005" w:tentative="1">
      <w:start w:val="1"/>
      <w:numFmt w:val="bullet"/>
      <w:lvlText w:val=""/>
      <w:lvlJc w:val="left"/>
      <w:pPr>
        <w:ind w:left="6517" w:hanging="360"/>
      </w:pPr>
      <w:rPr>
        <w:rFonts w:ascii="Wingdings" w:hAnsi="Wingdings" w:hint="default"/>
      </w:rPr>
    </w:lvl>
  </w:abstractNum>
  <w:abstractNum w:abstractNumId="20" w15:restartNumberingAfterBreak="0">
    <w:nsid w:val="5D6250E6"/>
    <w:multiLevelType w:val="multilevel"/>
    <w:tmpl w:val="96A019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7978FD"/>
    <w:multiLevelType w:val="hybridMultilevel"/>
    <w:tmpl w:val="A20C36D2"/>
    <w:lvl w:ilvl="0" w:tplc="C6C6255C">
      <w:start w:val="1"/>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22" w15:restartNumberingAfterBreak="0">
    <w:nsid w:val="63D41443"/>
    <w:multiLevelType w:val="hybridMultilevel"/>
    <w:tmpl w:val="F684B1B0"/>
    <w:lvl w:ilvl="0" w:tplc="1FDEF37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E1F74C3"/>
    <w:multiLevelType w:val="hybridMultilevel"/>
    <w:tmpl w:val="79DC7142"/>
    <w:lvl w:ilvl="0" w:tplc="1F1AA478">
      <w:start w:val="1"/>
      <w:numFmt w:val="upperRoman"/>
      <w:lvlText w:val="%1."/>
      <w:lvlJc w:val="left"/>
      <w:pPr>
        <w:ind w:left="792" w:hanging="360"/>
      </w:pPr>
      <w:rPr>
        <w:rFonts w:hint="default"/>
        <w:b/>
      </w:rPr>
    </w:lvl>
    <w:lvl w:ilvl="1" w:tplc="04270019" w:tentative="1">
      <w:start w:val="1"/>
      <w:numFmt w:val="lowerLetter"/>
      <w:lvlText w:val="%2."/>
      <w:lvlJc w:val="left"/>
      <w:pPr>
        <w:ind w:left="1512" w:hanging="360"/>
      </w:pPr>
    </w:lvl>
    <w:lvl w:ilvl="2" w:tplc="0427001B" w:tentative="1">
      <w:start w:val="1"/>
      <w:numFmt w:val="lowerRoman"/>
      <w:lvlText w:val="%3."/>
      <w:lvlJc w:val="right"/>
      <w:pPr>
        <w:ind w:left="2232" w:hanging="180"/>
      </w:pPr>
    </w:lvl>
    <w:lvl w:ilvl="3" w:tplc="0427000F" w:tentative="1">
      <w:start w:val="1"/>
      <w:numFmt w:val="decimal"/>
      <w:lvlText w:val="%4."/>
      <w:lvlJc w:val="left"/>
      <w:pPr>
        <w:ind w:left="2952" w:hanging="360"/>
      </w:pPr>
    </w:lvl>
    <w:lvl w:ilvl="4" w:tplc="04270019" w:tentative="1">
      <w:start w:val="1"/>
      <w:numFmt w:val="lowerLetter"/>
      <w:lvlText w:val="%5."/>
      <w:lvlJc w:val="left"/>
      <w:pPr>
        <w:ind w:left="3672" w:hanging="360"/>
      </w:pPr>
    </w:lvl>
    <w:lvl w:ilvl="5" w:tplc="0427001B" w:tentative="1">
      <w:start w:val="1"/>
      <w:numFmt w:val="lowerRoman"/>
      <w:lvlText w:val="%6."/>
      <w:lvlJc w:val="right"/>
      <w:pPr>
        <w:ind w:left="4392" w:hanging="180"/>
      </w:pPr>
    </w:lvl>
    <w:lvl w:ilvl="6" w:tplc="0427000F" w:tentative="1">
      <w:start w:val="1"/>
      <w:numFmt w:val="decimal"/>
      <w:lvlText w:val="%7."/>
      <w:lvlJc w:val="left"/>
      <w:pPr>
        <w:ind w:left="5112" w:hanging="360"/>
      </w:pPr>
    </w:lvl>
    <w:lvl w:ilvl="7" w:tplc="04270019" w:tentative="1">
      <w:start w:val="1"/>
      <w:numFmt w:val="lowerLetter"/>
      <w:lvlText w:val="%8."/>
      <w:lvlJc w:val="left"/>
      <w:pPr>
        <w:ind w:left="5832" w:hanging="360"/>
      </w:pPr>
    </w:lvl>
    <w:lvl w:ilvl="8" w:tplc="0427001B" w:tentative="1">
      <w:start w:val="1"/>
      <w:numFmt w:val="lowerRoman"/>
      <w:lvlText w:val="%9."/>
      <w:lvlJc w:val="right"/>
      <w:pPr>
        <w:ind w:left="6552" w:hanging="180"/>
      </w:pPr>
    </w:lvl>
  </w:abstractNum>
  <w:abstractNum w:abstractNumId="24" w15:restartNumberingAfterBreak="0">
    <w:nsid w:val="717E3659"/>
    <w:multiLevelType w:val="hybridMultilevel"/>
    <w:tmpl w:val="56FA3B4A"/>
    <w:lvl w:ilvl="0" w:tplc="D4CE7B8E">
      <w:start w:val="1"/>
      <w:numFmt w:val="upperRoman"/>
      <w:lvlText w:val="%1."/>
      <w:lvlJc w:val="left"/>
      <w:pPr>
        <w:ind w:left="751" w:hanging="720"/>
      </w:pPr>
      <w:rPr>
        <w:rFonts w:hint="default"/>
        <w:b/>
      </w:rPr>
    </w:lvl>
    <w:lvl w:ilvl="1" w:tplc="04270019" w:tentative="1">
      <w:start w:val="1"/>
      <w:numFmt w:val="lowerLetter"/>
      <w:lvlText w:val="%2."/>
      <w:lvlJc w:val="left"/>
      <w:pPr>
        <w:ind w:left="1111" w:hanging="360"/>
      </w:pPr>
    </w:lvl>
    <w:lvl w:ilvl="2" w:tplc="0427001B" w:tentative="1">
      <w:start w:val="1"/>
      <w:numFmt w:val="lowerRoman"/>
      <w:lvlText w:val="%3."/>
      <w:lvlJc w:val="right"/>
      <w:pPr>
        <w:ind w:left="1831" w:hanging="180"/>
      </w:pPr>
    </w:lvl>
    <w:lvl w:ilvl="3" w:tplc="0427000F" w:tentative="1">
      <w:start w:val="1"/>
      <w:numFmt w:val="decimal"/>
      <w:lvlText w:val="%4."/>
      <w:lvlJc w:val="left"/>
      <w:pPr>
        <w:ind w:left="2551" w:hanging="360"/>
      </w:pPr>
    </w:lvl>
    <w:lvl w:ilvl="4" w:tplc="04270019" w:tentative="1">
      <w:start w:val="1"/>
      <w:numFmt w:val="lowerLetter"/>
      <w:lvlText w:val="%5."/>
      <w:lvlJc w:val="left"/>
      <w:pPr>
        <w:ind w:left="3271" w:hanging="360"/>
      </w:pPr>
    </w:lvl>
    <w:lvl w:ilvl="5" w:tplc="0427001B" w:tentative="1">
      <w:start w:val="1"/>
      <w:numFmt w:val="lowerRoman"/>
      <w:lvlText w:val="%6."/>
      <w:lvlJc w:val="right"/>
      <w:pPr>
        <w:ind w:left="3991" w:hanging="180"/>
      </w:pPr>
    </w:lvl>
    <w:lvl w:ilvl="6" w:tplc="0427000F" w:tentative="1">
      <w:start w:val="1"/>
      <w:numFmt w:val="decimal"/>
      <w:lvlText w:val="%7."/>
      <w:lvlJc w:val="left"/>
      <w:pPr>
        <w:ind w:left="4711" w:hanging="360"/>
      </w:pPr>
    </w:lvl>
    <w:lvl w:ilvl="7" w:tplc="04270019" w:tentative="1">
      <w:start w:val="1"/>
      <w:numFmt w:val="lowerLetter"/>
      <w:lvlText w:val="%8."/>
      <w:lvlJc w:val="left"/>
      <w:pPr>
        <w:ind w:left="5431" w:hanging="360"/>
      </w:pPr>
    </w:lvl>
    <w:lvl w:ilvl="8" w:tplc="0427001B" w:tentative="1">
      <w:start w:val="1"/>
      <w:numFmt w:val="lowerRoman"/>
      <w:lvlText w:val="%9."/>
      <w:lvlJc w:val="right"/>
      <w:pPr>
        <w:ind w:left="6151" w:hanging="180"/>
      </w:pPr>
    </w:lvl>
  </w:abstractNum>
  <w:abstractNum w:abstractNumId="25" w15:restartNumberingAfterBreak="0">
    <w:nsid w:val="72A85F36"/>
    <w:multiLevelType w:val="hybridMultilevel"/>
    <w:tmpl w:val="CD8293EE"/>
    <w:lvl w:ilvl="0" w:tplc="63AAD9E6">
      <w:start w:val="1"/>
      <w:numFmt w:val="decimal"/>
      <w:lvlText w:val="%1."/>
      <w:lvlJc w:val="left"/>
      <w:pPr>
        <w:ind w:left="391" w:hanging="360"/>
      </w:pPr>
      <w:rPr>
        <w:rFonts w:hint="default"/>
      </w:rPr>
    </w:lvl>
    <w:lvl w:ilvl="1" w:tplc="04270019" w:tentative="1">
      <w:start w:val="1"/>
      <w:numFmt w:val="lowerLetter"/>
      <w:lvlText w:val="%2."/>
      <w:lvlJc w:val="left"/>
      <w:pPr>
        <w:ind w:left="1111" w:hanging="360"/>
      </w:pPr>
    </w:lvl>
    <w:lvl w:ilvl="2" w:tplc="0427001B" w:tentative="1">
      <w:start w:val="1"/>
      <w:numFmt w:val="lowerRoman"/>
      <w:lvlText w:val="%3."/>
      <w:lvlJc w:val="right"/>
      <w:pPr>
        <w:ind w:left="1831" w:hanging="180"/>
      </w:pPr>
    </w:lvl>
    <w:lvl w:ilvl="3" w:tplc="0427000F" w:tentative="1">
      <w:start w:val="1"/>
      <w:numFmt w:val="decimal"/>
      <w:lvlText w:val="%4."/>
      <w:lvlJc w:val="left"/>
      <w:pPr>
        <w:ind w:left="2551" w:hanging="360"/>
      </w:pPr>
    </w:lvl>
    <w:lvl w:ilvl="4" w:tplc="04270019" w:tentative="1">
      <w:start w:val="1"/>
      <w:numFmt w:val="lowerLetter"/>
      <w:lvlText w:val="%5."/>
      <w:lvlJc w:val="left"/>
      <w:pPr>
        <w:ind w:left="3271" w:hanging="360"/>
      </w:pPr>
    </w:lvl>
    <w:lvl w:ilvl="5" w:tplc="0427001B" w:tentative="1">
      <w:start w:val="1"/>
      <w:numFmt w:val="lowerRoman"/>
      <w:lvlText w:val="%6."/>
      <w:lvlJc w:val="right"/>
      <w:pPr>
        <w:ind w:left="3991" w:hanging="180"/>
      </w:pPr>
    </w:lvl>
    <w:lvl w:ilvl="6" w:tplc="0427000F" w:tentative="1">
      <w:start w:val="1"/>
      <w:numFmt w:val="decimal"/>
      <w:lvlText w:val="%7."/>
      <w:lvlJc w:val="left"/>
      <w:pPr>
        <w:ind w:left="4711" w:hanging="360"/>
      </w:pPr>
    </w:lvl>
    <w:lvl w:ilvl="7" w:tplc="04270019" w:tentative="1">
      <w:start w:val="1"/>
      <w:numFmt w:val="lowerLetter"/>
      <w:lvlText w:val="%8."/>
      <w:lvlJc w:val="left"/>
      <w:pPr>
        <w:ind w:left="5431" w:hanging="360"/>
      </w:pPr>
    </w:lvl>
    <w:lvl w:ilvl="8" w:tplc="0427001B" w:tentative="1">
      <w:start w:val="1"/>
      <w:numFmt w:val="lowerRoman"/>
      <w:lvlText w:val="%9."/>
      <w:lvlJc w:val="right"/>
      <w:pPr>
        <w:ind w:left="6151" w:hanging="180"/>
      </w:pPr>
    </w:lvl>
  </w:abstractNum>
  <w:abstractNum w:abstractNumId="26" w15:restartNumberingAfterBreak="0">
    <w:nsid w:val="73722099"/>
    <w:multiLevelType w:val="hybridMultilevel"/>
    <w:tmpl w:val="602E36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4D3180C"/>
    <w:multiLevelType w:val="hybridMultilevel"/>
    <w:tmpl w:val="E39EC510"/>
    <w:lvl w:ilvl="0" w:tplc="9156FD58">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27881398">
    <w:abstractNumId w:val="17"/>
  </w:num>
  <w:num w:numId="2" w16cid:durableId="668142554">
    <w:abstractNumId w:val="2"/>
  </w:num>
  <w:num w:numId="3" w16cid:durableId="1238396031">
    <w:abstractNumId w:val="8"/>
  </w:num>
  <w:num w:numId="4" w16cid:durableId="57559051">
    <w:abstractNumId w:val="18"/>
  </w:num>
  <w:num w:numId="5" w16cid:durableId="198861454">
    <w:abstractNumId w:val="4"/>
  </w:num>
  <w:num w:numId="6" w16cid:durableId="619847506">
    <w:abstractNumId w:val="20"/>
  </w:num>
  <w:num w:numId="7" w16cid:durableId="1438405466">
    <w:abstractNumId w:val="10"/>
  </w:num>
  <w:num w:numId="8" w16cid:durableId="1589390903">
    <w:abstractNumId w:val="13"/>
  </w:num>
  <w:num w:numId="9" w16cid:durableId="988241551">
    <w:abstractNumId w:val="3"/>
  </w:num>
  <w:num w:numId="10" w16cid:durableId="1940063978">
    <w:abstractNumId w:val="15"/>
  </w:num>
  <w:num w:numId="11" w16cid:durableId="184637281">
    <w:abstractNumId w:val="21"/>
  </w:num>
  <w:num w:numId="12" w16cid:durableId="822161678">
    <w:abstractNumId w:val="7"/>
  </w:num>
  <w:num w:numId="13" w16cid:durableId="69350194">
    <w:abstractNumId w:val="25"/>
  </w:num>
  <w:num w:numId="14" w16cid:durableId="1489009238">
    <w:abstractNumId w:val="6"/>
  </w:num>
  <w:num w:numId="15" w16cid:durableId="72240659">
    <w:abstractNumId w:val="24"/>
  </w:num>
  <w:num w:numId="16" w16cid:durableId="1460147496">
    <w:abstractNumId w:val="27"/>
  </w:num>
  <w:num w:numId="17" w16cid:durableId="440535183">
    <w:abstractNumId w:val="9"/>
  </w:num>
  <w:num w:numId="18" w16cid:durableId="911506737">
    <w:abstractNumId w:val="11"/>
  </w:num>
  <w:num w:numId="19" w16cid:durableId="426772238">
    <w:abstractNumId w:val="19"/>
  </w:num>
  <w:num w:numId="20" w16cid:durableId="1205873077">
    <w:abstractNumId w:val="14"/>
  </w:num>
  <w:num w:numId="21" w16cid:durableId="729159715">
    <w:abstractNumId w:val="16"/>
  </w:num>
  <w:num w:numId="22" w16cid:durableId="452024239">
    <w:abstractNumId w:val="1"/>
  </w:num>
  <w:num w:numId="23" w16cid:durableId="1009143749">
    <w:abstractNumId w:val="23"/>
  </w:num>
  <w:num w:numId="24" w16cid:durableId="37048100">
    <w:abstractNumId w:val="22"/>
  </w:num>
  <w:num w:numId="25" w16cid:durableId="762920274">
    <w:abstractNumId w:val="5"/>
  </w:num>
  <w:num w:numId="26" w16cid:durableId="1728649360">
    <w:abstractNumId w:val="0"/>
  </w:num>
  <w:num w:numId="27" w16cid:durableId="8218420">
    <w:abstractNumId w:val="12"/>
  </w:num>
  <w:num w:numId="28" w16cid:durableId="5201694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2A4"/>
    <w:rsid w:val="00022A93"/>
    <w:rsid w:val="0002368C"/>
    <w:rsid w:val="00025581"/>
    <w:rsid w:val="00032CAD"/>
    <w:rsid w:val="00036C65"/>
    <w:rsid w:val="000413A5"/>
    <w:rsid w:val="0006287B"/>
    <w:rsid w:val="00062BFC"/>
    <w:rsid w:val="00065FCF"/>
    <w:rsid w:val="000705E5"/>
    <w:rsid w:val="000706D1"/>
    <w:rsid w:val="0007503E"/>
    <w:rsid w:val="000856C1"/>
    <w:rsid w:val="000913D6"/>
    <w:rsid w:val="000921BD"/>
    <w:rsid w:val="00096EA9"/>
    <w:rsid w:val="000A468B"/>
    <w:rsid w:val="000A6AB8"/>
    <w:rsid w:val="000A7DE5"/>
    <w:rsid w:val="000A7E9F"/>
    <w:rsid w:val="000C0373"/>
    <w:rsid w:val="000C3B51"/>
    <w:rsid w:val="000C480C"/>
    <w:rsid w:val="000C4C88"/>
    <w:rsid w:val="000C6586"/>
    <w:rsid w:val="000D31C4"/>
    <w:rsid w:val="000E40C4"/>
    <w:rsid w:val="000F27F2"/>
    <w:rsid w:val="00100951"/>
    <w:rsid w:val="00107BF0"/>
    <w:rsid w:val="001161C0"/>
    <w:rsid w:val="0012007C"/>
    <w:rsid w:val="00121603"/>
    <w:rsid w:val="001236D4"/>
    <w:rsid w:val="0012459D"/>
    <w:rsid w:val="00124CC4"/>
    <w:rsid w:val="00131046"/>
    <w:rsid w:val="0013197C"/>
    <w:rsid w:val="00135014"/>
    <w:rsid w:val="00140682"/>
    <w:rsid w:val="0015510A"/>
    <w:rsid w:val="0016467C"/>
    <w:rsid w:val="00166DA6"/>
    <w:rsid w:val="00166DAD"/>
    <w:rsid w:val="00166F30"/>
    <w:rsid w:val="00173111"/>
    <w:rsid w:val="001762A4"/>
    <w:rsid w:val="00180BF1"/>
    <w:rsid w:val="00181006"/>
    <w:rsid w:val="0018588C"/>
    <w:rsid w:val="00187067"/>
    <w:rsid w:val="001912E6"/>
    <w:rsid w:val="001936D9"/>
    <w:rsid w:val="001A336D"/>
    <w:rsid w:val="001B7FA9"/>
    <w:rsid w:val="001E0DFF"/>
    <w:rsid w:val="001E1C32"/>
    <w:rsid w:val="001E46F2"/>
    <w:rsid w:val="001E59EC"/>
    <w:rsid w:val="00201BE4"/>
    <w:rsid w:val="00201D36"/>
    <w:rsid w:val="0021069F"/>
    <w:rsid w:val="00212658"/>
    <w:rsid w:val="0021622E"/>
    <w:rsid w:val="0022059A"/>
    <w:rsid w:val="00221ADF"/>
    <w:rsid w:val="00222574"/>
    <w:rsid w:val="00226DCC"/>
    <w:rsid w:val="00230B3B"/>
    <w:rsid w:val="0023604D"/>
    <w:rsid w:val="00242BC9"/>
    <w:rsid w:val="00242C2F"/>
    <w:rsid w:val="00243EE9"/>
    <w:rsid w:val="0024608F"/>
    <w:rsid w:val="00246110"/>
    <w:rsid w:val="002505B2"/>
    <w:rsid w:val="00257938"/>
    <w:rsid w:val="00270330"/>
    <w:rsid w:val="00276A37"/>
    <w:rsid w:val="00286537"/>
    <w:rsid w:val="00293A9B"/>
    <w:rsid w:val="00296532"/>
    <w:rsid w:val="002A1E5E"/>
    <w:rsid w:val="002A3CAC"/>
    <w:rsid w:val="002B6263"/>
    <w:rsid w:val="002C0424"/>
    <w:rsid w:val="002C26C3"/>
    <w:rsid w:val="002C3685"/>
    <w:rsid w:val="002C40EE"/>
    <w:rsid w:val="002C6FB0"/>
    <w:rsid w:val="002D196A"/>
    <w:rsid w:val="002D1DB2"/>
    <w:rsid w:val="002E4CCF"/>
    <w:rsid w:val="002F0717"/>
    <w:rsid w:val="002F1A62"/>
    <w:rsid w:val="002F5976"/>
    <w:rsid w:val="002F624A"/>
    <w:rsid w:val="00301D10"/>
    <w:rsid w:val="0030384D"/>
    <w:rsid w:val="00305648"/>
    <w:rsid w:val="003163C9"/>
    <w:rsid w:val="00317CC3"/>
    <w:rsid w:val="00320597"/>
    <w:rsid w:val="00322818"/>
    <w:rsid w:val="00322F32"/>
    <w:rsid w:val="00326ED1"/>
    <w:rsid w:val="00350403"/>
    <w:rsid w:val="003518AE"/>
    <w:rsid w:val="00360CD4"/>
    <w:rsid w:val="00364843"/>
    <w:rsid w:val="00365F12"/>
    <w:rsid w:val="00377D74"/>
    <w:rsid w:val="00392686"/>
    <w:rsid w:val="003953B0"/>
    <w:rsid w:val="003A0EE9"/>
    <w:rsid w:val="003A40B4"/>
    <w:rsid w:val="003A780C"/>
    <w:rsid w:val="003B0C03"/>
    <w:rsid w:val="003B2B32"/>
    <w:rsid w:val="003C0DF9"/>
    <w:rsid w:val="003D0642"/>
    <w:rsid w:val="003D5EE0"/>
    <w:rsid w:val="003E3019"/>
    <w:rsid w:val="003F09B0"/>
    <w:rsid w:val="003F6C47"/>
    <w:rsid w:val="00400453"/>
    <w:rsid w:val="00401F83"/>
    <w:rsid w:val="00402BE2"/>
    <w:rsid w:val="00403D59"/>
    <w:rsid w:val="004061A7"/>
    <w:rsid w:val="00406575"/>
    <w:rsid w:val="00407605"/>
    <w:rsid w:val="00416447"/>
    <w:rsid w:val="0042022D"/>
    <w:rsid w:val="004203F5"/>
    <w:rsid w:val="004264D6"/>
    <w:rsid w:val="004421D0"/>
    <w:rsid w:val="004427D7"/>
    <w:rsid w:val="00444E31"/>
    <w:rsid w:val="00454E52"/>
    <w:rsid w:val="00455D5F"/>
    <w:rsid w:val="00460E29"/>
    <w:rsid w:val="00461A8B"/>
    <w:rsid w:val="00461B08"/>
    <w:rsid w:val="00466921"/>
    <w:rsid w:val="00470279"/>
    <w:rsid w:val="0048435C"/>
    <w:rsid w:val="00487EEE"/>
    <w:rsid w:val="004B33F3"/>
    <w:rsid w:val="004B60B8"/>
    <w:rsid w:val="004B61F2"/>
    <w:rsid w:val="004C639F"/>
    <w:rsid w:val="004C6C42"/>
    <w:rsid w:val="004D3B28"/>
    <w:rsid w:val="004D66D9"/>
    <w:rsid w:val="004F71BA"/>
    <w:rsid w:val="00510129"/>
    <w:rsid w:val="005152A1"/>
    <w:rsid w:val="00516461"/>
    <w:rsid w:val="00520205"/>
    <w:rsid w:val="00521E02"/>
    <w:rsid w:val="00532058"/>
    <w:rsid w:val="00535E2B"/>
    <w:rsid w:val="005373C6"/>
    <w:rsid w:val="00542F7C"/>
    <w:rsid w:val="00543656"/>
    <w:rsid w:val="00552E07"/>
    <w:rsid w:val="005546E7"/>
    <w:rsid w:val="00556067"/>
    <w:rsid w:val="005600A8"/>
    <w:rsid w:val="005610A6"/>
    <w:rsid w:val="00565D60"/>
    <w:rsid w:val="00576B0B"/>
    <w:rsid w:val="005934D1"/>
    <w:rsid w:val="005A163A"/>
    <w:rsid w:val="005A23BA"/>
    <w:rsid w:val="005A4A3C"/>
    <w:rsid w:val="005D252B"/>
    <w:rsid w:val="005D6F52"/>
    <w:rsid w:val="005E012A"/>
    <w:rsid w:val="005E1D5E"/>
    <w:rsid w:val="005F4B0A"/>
    <w:rsid w:val="005F7F8E"/>
    <w:rsid w:val="006040B9"/>
    <w:rsid w:val="0061215B"/>
    <w:rsid w:val="00630625"/>
    <w:rsid w:val="00643024"/>
    <w:rsid w:val="00657513"/>
    <w:rsid w:val="0066461B"/>
    <w:rsid w:val="006665E6"/>
    <w:rsid w:val="00672CD3"/>
    <w:rsid w:val="00675069"/>
    <w:rsid w:val="00685D10"/>
    <w:rsid w:val="00686C38"/>
    <w:rsid w:val="00690C93"/>
    <w:rsid w:val="006B21D0"/>
    <w:rsid w:val="006C63E8"/>
    <w:rsid w:val="006E227F"/>
    <w:rsid w:val="006F04ED"/>
    <w:rsid w:val="006F53BC"/>
    <w:rsid w:val="006F63C3"/>
    <w:rsid w:val="006F6F4B"/>
    <w:rsid w:val="0071309E"/>
    <w:rsid w:val="00714C3D"/>
    <w:rsid w:val="00716537"/>
    <w:rsid w:val="00716F44"/>
    <w:rsid w:val="00717CBB"/>
    <w:rsid w:val="00721029"/>
    <w:rsid w:val="00734A51"/>
    <w:rsid w:val="007409B6"/>
    <w:rsid w:val="00741544"/>
    <w:rsid w:val="0074755E"/>
    <w:rsid w:val="00750F87"/>
    <w:rsid w:val="00755F22"/>
    <w:rsid w:val="007625AB"/>
    <w:rsid w:val="00781E10"/>
    <w:rsid w:val="00786453"/>
    <w:rsid w:val="00794460"/>
    <w:rsid w:val="007A1667"/>
    <w:rsid w:val="007A6A2D"/>
    <w:rsid w:val="007B3B9E"/>
    <w:rsid w:val="007B7CD1"/>
    <w:rsid w:val="007D3DA9"/>
    <w:rsid w:val="007E75AC"/>
    <w:rsid w:val="007F760E"/>
    <w:rsid w:val="008061E7"/>
    <w:rsid w:val="00812AD2"/>
    <w:rsid w:val="00816517"/>
    <w:rsid w:val="00822681"/>
    <w:rsid w:val="00824741"/>
    <w:rsid w:val="00834167"/>
    <w:rsid w:val="00834ED7"/>
    <w:rsid w:val="00836C93"/>
    <w:rsid w:val="00841E99"/>
    <w:rsid w:val="00843198"/>
    <w:rsid w:val="00843CB2"/>
    <w:rsid w:val="0084447B"/>
    <w:rsid w:val="00855F96"/>
    <w:rsid w:val="0085629A"/>
    <w:rsid w:val="008619DB"/>
    <w:rsid w:val="00862D43"/>
    <w:rsid w:val="0086435E"/>
    <w:rsid w:val="00865482"/>
    <w:rsid w:val="008736E2"/>
    <w:rsid w:val="00873DB8"/>
    <w:rsid w:val="0087591A"/>
    <w:rsid w:val="00880894"/>
    <w:rsid w:val="00883791"/>
    <w:rsid w:val="008854B0"/>
    <w:rsid w:val="008938C3"/>
    <w:rsid w:val="008963C0"/>
    <w:rsid w:val="00896FC7"/>
    <w:rsid w:val="008A347C"/>
    <w:rsid w:val="008F164C"/>
    <w:rsid w:val="008F2259"/>
    <w:rsid w:val="0090007C"/>
    <w:rsid w:val="00900E26"/>
    <w:rsid w:val="009045F2"/>
    <w:rsid w:val="00911A58"/>
    <w:rsid w:val="009175D2"/>
    <w:rsid w:val="00921219"/>
    <w:rsid w:val="0092383F"/>
    <w:rsid w:val="0095066A"/>
    <w:rsid w:val="00951670"/>
    <w:rsid w:val="00952EE9"/>
    <w:rsid w:val="00954745"/>
    <w:rsid w:val="00957309"/>
    <w:rsid w:val="00960662"/>
    <w:rsid w:val="00971740"/>
    <w:rsid w:val="00981783"/>
    <w:rsid w:val="00981A6F"/>
    <w:rsid w:val="00986B3A"/>
    <w:rsid w:val="00987569"/>
    <w:rsid w:val="009A51E5"/>
    <w:rsid w:val="009A5956"/>
    <w:rsid w:val="009A6199"/>
    <w:rsid w:val="009A76D7"/>
    <w:rsid w:val="009C0606"/>
    <w:rsid w:val="009C1307"/>
    <w:rsid w:val="009C65C2"/>
    <w:rsid w:val="009D0CF8"/>
    <w:rsid w:val="009D5C2E"/>
    <w:rsid w:val="009E262E"/>
    <w:rsid w:val="009E3869"/>
    <w:rsid w:val="009E57E4"/>
    <w:rsid w:val="009E69B3"/>
    <w:rsid w:val="009F0B22"/>
    <w:rsid w:val="009F4D21"/>
    <w:rsid w:val="009F64A9"/>
    <w:rsid w:val="009F676F"/>
    <w:rsid w:val="00A0261E"/>
    <w:rsid w:val="00A06BE6"/>
    <w:rsid w:val="00A27A52"/>
    <w:rsid w:val="00A30F6F"/>
    <w:rsid w:val="00A315B1"/>
    <w:rsid w:val="00A51C17"/>
    <w:rsid w:val="00A53EFE"/>
    <w:rsid w:val="00A642EB"/>
    <w:rsid w:val="00A72C0F"/>
    <w:rsid w:val="00A75EFC"/>
    <w:rsid w:val="00A768D3"/>
    <w:rsid w:val="00A80F72"/>
    <w:rsid w:val="00A837DB"/>
    <w:rsid w:val="00A910E0"/>
    <w:rsid w:val="00A93437"/>
    <w:rsid w:val="00AA02F1"/>
    <w:rsid w:val="00AA0595"/>
    <w:rsid w:val="00AA5C8B"/>
    <w:rsid w:val="00AB590E"/>
    <w:rsid w:val="00AC1ACF"/>
    <w:rsid w:val="00AC243E"/>
    <w:rsid w:val="00AE1023"/>
    <w:rsid w:val="00AE1561"/>
    <w:rsid w:val="00AE1FF5"/>
    <w:rsid w:val="00AE6A91"/>
    <w:rsid w:val="00AF0630"/>
    <w:rsid w:val="00AF7D07"/>
    <w:rsid w:val="00B00B00"/>
    <w:rsid w:val="00B11C2C"/>
    <w:rsid w:val="00B1232D"/>
    <w:rsid w:val="00B124FD"/>
    <w:rsid w:val="00B12E72"/>
    <w:rsid w:val="00B13574"/>
    <w:rsid w:val="00B221C9"/>
    <w:rsid w:val="00B22858"/>
    <w:rsid w:val="00B25795"/>
    <w:rsid w:val="00B3204E"/>
    <w:rsid w:val="00B40574"/>
    <w:rsid w:val="00B426E0"/>
    <w:rsid w:val="00B45EB9"/>
    <w:rsid w:val="00B47AF6"/>
    <w:rsid w:val="00B50003"/>
    <w:rsid w:val="00B506EA"/>
    <w:rsid w:val="00B537FC"/>
    <w:rsid w:val="00B57EB5"/>
    <w:rsid w:val="00B60CE6"/>
    <w:rsid w:val="00B71726"/>
    <w:rsid w:val="00B809F2"/>
    <w:rsid w:val="00B91E6D"/>
    <w:rsid w:val="00B92EA2"/>
    <w:rsid w:val="00BA1666"/>
    <w:rsid w:val="00BA2BCF"/>
    <w:rsid w:val="00BB1180"/>
    <w:rsid w:val="00BB29BE"/>
    <w:rsid w:val="00BB42EA"/>
    <w:rsid w:val="00BB520E"/>
    <w:rsid w:val="00BB6135"/>
    <w:rsid w:val="00BC12AA"/>
    <w:rsid w:val="00BC6AB2"/>
    <w:rsid w:val="00BD2CAC"/>
    <w:rsid w:val="00BD5695"/>
    <w:rsid w:val="00BE1B17"/>
    <w:rsid w:val="00BF671F"/>
    <w:rsid w:val="00C02786"/>
    <w:rsid w:val="00C03CE9"/>
    <w:rsid w:val="00C172B1"/>
    <w:rsid w:val="00C238F3"/>
    <w:rsid w:val="00C31BFC"/>
    <w:rsid w:val="00C3434E"/>
    <w:rsid w:val="00C3490A"/>
    <w:rsid w:val="00C44AB9"/>
    <w:rsid w:val="00C53393"/>
    <w:rsid w:val="00C63433"/>
    <w:rsid w:val="00C700E0"/>
    <w:rsid w:val="00C7714F"/>
    <w:rsid w:val="00C804B5"/>
    <w:rsid w:val="00C820E3"/>
    <w:rsid w:val="00C95513"/>
    <w:rsid w:val="00CA06DC"/>
    <w:rsid w:val="00CA305F"/>
    <w:rsid w:val="00CB17D9"/>
    <w:rsid w:val="00CB30C2"/>
    <w:rsid w:val="00CB48E5"/>
    <w:rsid w:val="00CC3B33"/>
    <w:rsid w:val="00CC6914"/>
    <w:rsid w:val="00CD086C"/>
    <w:rsid w:val="00CD19B5"/>
    <w:rsid w:val="00CD394A"/>
    <w:rsid w:val="00CD737A"/>
    <w:rsid w:val="00CE1888"/>
    <w:rsid w:val="00CE234C"/>
    <w:rsid w:val="00CE3C9A"/>
    <w:rsid w:val="00CE4172"/>
    <w:rsid w:val="00CF195E"/>
    <w:rsid w:val="00D010B9"/>
    <w:rsid w:val="00D03946"/>
    <w:rsid w:val="00D258F1"/>
    <w:rsid w:val="00D324AF"/>
    <w:rsid w:val="00D3271F"/>
    <w:rsid w:val="00D327A8"/>
    <w:rsid w:val="00D360C7"/>
    <w:rsid w:val="00D424C9"/>
    <w:rsid w:val="00D43531"/>
    <w:rsid w:val="00D45A3F"/>
    <w:rsid w:val="00D468C6"/>
    <w:rsid w:val="00D47365"/>
    <w:rsid w:val="00D47795"/>
    <w:rsid w:val="00D5226F"/>
    <w:rsid w:val="00D5434B"/>
    <w:rsid w:val="00D6403A"/>
    <w:rsid w:val="00D75D65"/>
    <w:rsid w:val="00D857B9"/>
    <w:rsid w:val="00D91122"/>
    <w:rsid w:val="00D94BFD"/>
    <w:rsid w:val="00DB42AF"/>
    <w:rsid w:val="00DB539B"/>
    <w:rsid w:val="00DC04AF"/>
    <w:rsid w:val="00DC16AF"/>
    <w:rsid w:val="00DC1EAA"/>
    <w:rsid w:val="00DC589C"/>
    <w:rsid w:val="00DD26FF"/>
    <w:rsid w:val="00DD3636"/>
    <w:rsid w:val="00DE6F78"/>
    <w:rsid w:val="00E10AF1"/>
    <w:rsid w:val="00E1266A"/>
    <w:rsid w:val="00E13739"/>
    <w:rsid w:val="00E148B5"/>
    <w:rsid w:val="00E25125"/>
    <w:rsid w:val="00E319A0"/>
    <w:rsid w:val="00E3699C"/>
    <w:rsid w:val="00E62A2D"/>
    <w:rsid w:val="00E66176"/>
    <w:rsid w:val="00E71D9D"/>
    <w:rsid w:val="00E74FB9"/>
    <w:rsid w:val="00E773F2"/>
    <w:rsid w:val="00E8436B"/>
    <w:rsid w:val="00E9195D"/>
    <w:rsid w:val="00E920B6"/>
    <w:rsid w:val="00EA4DFA"/>
    <w:rsid w:val="00EB2928"/>
    <w:rsid w:val="00EC6E13"/>
    <w:rsid w:val="00EC7618"/>
    <w:rsid w:val="00EE232B"/>
    <w:rsid w:val="00EE6E19"/>
    <w:rsid w:val="00EF21EB"/>
    <w:rsid w:val="00EF56BD"/>
    <w:rsid w:val="00EF745F"/>
    <w:rsid w:val="00EF7DAE"/>
    <w:rsid w:val="00F02F4B"/>
    <w:rsid w:val="00F0662F"/>
    <w:rsid w:val="00F070BB"/>
    <w:rsid w:val="00F10954"/>
    <w:rsid w:val="00F16F10"/>
    <w:rsid w:val="00F20BAF"/>
    <w:rsid w:val="00F26B78"/>
    <w:rsid w:val="00F332FE"/>
    <w:rsid w:val="00F3438B"/>
    <w:rsid w:val="00F34895"/>
    <w:rsid w:val="00F414FA"/>
    <w:rsid w:val="00F4287D"/>
    <w:rsid w:val="00F439F7"/>
    <w:rsid w:val="00F43CB3"/>
    <w:rsid w:val="00F45787"/>
    <w:rsid w:val="00F47A5B"/>
    <w:rsid w:val="00F51119"/>
    <w:rsid w:val="00F527E6"/>
    <w:rsid w:val="00F662AB"/>
    <w:rsid w:val="00F72FF9"/>
    <w:rsid w:val="00F82212"/>
    <w:rsid w:val="00FB6563"/>
    <w:rsid w:val="00FC1580"/>
    <w:rsid w:val="00FC52CD"/>
    <w:rsid w:val="00FC5830"/>
    <w:rsid w:val="00FC704B"/>
    <w:rsid w:val="00FD1BE5"/>
    <w:rsid w:val="00FD65DB"/>
    <w:rsid w:val="00FD6E22"/>
    <w:rsid w:val="00FD7B66"/>
    <w:rsid w:val="00FE050F"/>
    <w:rsid w:val="00FE3397"/>
    <w:rsid w:val="00FF1738"/>
    <w:rsid w:val="00FF1DB8"/>
    <w:rsid w:val="00FF37E4"/>
    <w:rsid w:val="00FF6C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993F6"/>
  <w15:chartTrackingRefBased/>
  <w15:docId w15:val="{2F59C2DE-A94A-4B8E-8A50-A896E5D1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1BF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l"/>
    <w:basedOn w:val="prastasis"/>
    <w:link w:val="SraopastraipaDiagrama"/>
    <w:uiPriority w:val="34"/>
    <w:qFormat/>
    <w:rsid w:val="006665E6"/>
    <w:pPr>
      <w:spacing w:after="200" w:line="276" w:lineRule="auto"/>
      <w:ind w:left="720"/>
      <w:contextualSpacing/>
    </w:pPr>
    <w:rPr>
      <w:rFonts w:ascii="Calibri" w:eastAsia="Calibri" w:hAnsi="Calibri" w:cs="Times New Roman"/>
    </w:r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locked/>
    <w:rsid w:val="006665E6"/>
    <w:rPr>
      <w:rFonts w:ascii="Calibri" w:eastAsia="Calibri" w:hAnsi="Calibri" w:cs="Times New Roman"/>
    </w:rPr>
  </w:style>
  <w:style w:type="character" w:styleId="Komentaronuoroda">
    <w:name w:val="annotation reference"/>
    <w:basedOn w:val="Numatytasispastraiposriftas"/>
    <w:uiPriority w:val="99"/>
    <w:semiHidden/>
    <w:unhideWhenUsed/>
    <w:rsid w:val="006665E6"/>
    <w:rPr>
      <w:sz w:val="16"/>
      <w:szCs w:val="16"/>
    </w:rPr>
  </w:style>
  <w:style w:type="paragraph" w:styleId="Komentarotekstas">
    <w:name w:val="annotation text"/>
    <w:basedOn w:val="prastasis"/>
    <w:link w:val="KomentarotekstasDiagrama"/>
    <w:uiPriority w:val="99"/>
    <w:unhideWhenUsed/>
    <w:rsid w:val="006665E6"/>
    <w:pPr>
      <w:spacing w:after="0" w:line="240" w:lineRule="auto"/>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uiPriority w:val="99"/>
    <w:rsid w:val="006665E6"/>
    <w:rPr>
      <w:rFonts w:ascii="Times New Roman" w:eastAsia="Times New Roman" w:hAnsi="Times New Roman" w:cs="Times New Roman"/>
      <w:sz w:val="20"/>
      <w:szCs w:val="20"/>
    </w:rPr>
  </w:style>
  <w:style w:type="paragraph" w:customStyle="1" w:styleId="paragraph">
    <w:name w:val="paragraph"/>
    <w:basedOn w:val="prastasis"/>
    <w:rsid w:val="00AE102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AE1023"/>
  </w:style>
  <w:style w:type="character" w:customStyle="1" w:styleId="eop">
    <w:name w:val="eop"/>
    <w:basedOn w:val="Numatytasispastraiposriftas"/>
    <w:rsid w:val="00AE1023"/>
  </w:style>
  <w:style w:type="character" w:customStyle="1" w:styleId="spellingerror">
    <w:name w:val="spellingerror"/>
    <w:basedOn w:val="Numatytasispastraiposriftas"/>
    <w:rsid w:val="00AE1023"/>
  </w:style>
  <w:style w:type="paragraph" w:styleId="Puslapioinaostekstas">
    <w:name w:val="footnote text"/>
    <w:basedOn w:val="prastasis"/>
    <w:link w:val="PuslapioinaostekstasDiagrama"/>
    <w:uiPriority w:val="99"/>
    <w:rsid w:val="00B25795"/>
    <w:pPr>
      <w:spacing w:after="0" w:line="240" w:lineRule="auto"/>
    </w:pPr>
    <w:rPr>
      <w:rFonts w:ascii="Times New Roman" w:eastAsia="Times New Roman" w:hAnsi="Times New Roman" w:cs="Times New Roman"/>
      <w:sz w:val="20"/>
      <w:szCs w:val="24"/>
    </w:rPr>
  </w:style>
  <w:style w:type="character" w:customStyle="1" w:styleId="PuslapioinaostekstasDiagrama">
    <w:name w:val="Puslapio išnašos tekstas Diagrama"/>
    <w:basedOn w:val="Numatytasispastraiposriftas"/>
    <w:link w:val="Puslapioinaostekstas"/>
    <w:uiPriority w:val="99"/>
    <w:rsid w:val="00B25795"/>
    <w:rPr>
      <w:rFonts w:ascii="Times New Roman" w:eastAsia="Times New Roman" w:hAnsi="Times New Roman" w:cs="Times New Roman"/>
      <w:sz w:val="20"/>
      <w:szCs w:val="24"/>
    </w:rPr>
  </w:style>
  <w:style w:type="character" w:styleId="Puslapioinaosnuoroda">
    <w:name w:val="footnote reference"/>
    <w:uiPriority w:val="99"/>
    <w:rsid w:val="00B25795"/>
    <w:rPr>
      <w:vertAlign w:val="superscript"/>
    </w:rPr>
  </w:style>
  <w:style w:type="table" w:styleId="Lentelstinklelis">
    <w:name w:val="Table Grid"/>
    <w:basedOn w:val="prastojilentel"/>
    <w:uiPriority w:val="39"/>
    <w:rsid w:val="00124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630625"/>
    <w:pPr>
      <w:spacing w:after="160"/>
    </w:pPr>
    <w:rPr>
      <w:rFonts w:asciiTheme="minorHAnsi" w:eastAsia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630625"/>
    <w:rPr>
      <w:rFonts w:ascii="Times New Roman" w:eastAsia="Times New Roman" w:hAnsi="Times New Roman" w:cs="Times New Roman"/>
      <w:b/>
      <w:bCs/>
      <w:sz w:val="20"/>
      <w:szCs w:val="20"/>
    </w:rPr>
  </w:style>
  <w:style w:type="character" w:customStyle="1" w:styleId="ui-provider">
    <w:name w:val="ui-provider"/>
    <w:basedOn w:val="Numatytasispastraiposriftas"/>
    <w:rsid w:val="00630625"/>
  </w:style>
  <w:style w:type="paragraph" w:styleId="prastasiniatinklio">
    <w:name w:val="Normal (Web)"/>
    <w:basedOn w:val="prastasis"/>
    <w:uiPriority w:val="99"/>
    <w:semiHidden/>
    <w:unhideWhenUsed/>
    <w:rsid w:val="00221AD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516461"/>
    <w:pPr>
      <w:spacing w:after="0" w:line="240" w:lineRule="auto"/>
    </w:pPr>
  </w:style>
  <w:style w:type="paragraph" w:customStyle="1" w:styleId="BodyA">
    <w:name w:val="Body A"/>
    <w:basedOn w:val="prastasis"/>
    <w:rsid w:val="003B2B32"/>
    <w:pPr>
      <w:spacing w:after="0" w:line="312" w:lineRule="auto"/>
    </w:pPr>
    <w:rPr>
      <w:rFonts w:ascii="Helvetica Neue Light" w:hAnsi="Helvetica Neue Light" w:cs="Calibri"/>
      <w:color w:val="000000"/>
      <w:sz w:val="20"/>
      <w:szCs w:val="20"/>
      <w:lang w:eastAsia="en-GB"/>
      <w14:textOutline w14:w="12700" w14:cap="flat" w14:cmpd="sng" w14:algn="ctr">
        <w14:noFill/>
        <w14:prstDash w14:val="solid"/>
        <w14:miter w14:lim="100000"/>
      </w14:textOutline>
    </w:rPr>
  </w:style>
  <w:style w:type="paragraph" w:customStyle="1" w:styleId="pf0">
    <w:name w:val="pf0"/>
    <w:basedOn w:val="prastasis"/>
    <w:rsid w:val="005D6F5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ntrats">
    <w:name w:val="header"/>
    <w:basedOn w:val="prastasis"/>
    <w:link w:val="AntratsDiagrama"/>
    <w:uiPriority w:val="99"/>
    <w:unhideWhenUsed/>
    <w:rsid w:val="00781E10"/>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781E10"/>
  </w:style>
  <w:style w:type="paragraph" w:styleId="Porat">
    <w:name w:val="footer"/>
    <w:basedOn w:val="prastasis"/>
    <w:link w:val="PoratDiagrama"/>
    <w:uiPriority w:val="99"/>
    <w:unhideWhenUsed/>
    <w:rsid w:val="00781E10"/>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781E10"/>
  </w:style>
  <w:style w:type="character" w:styleId="Vietosrezervavimoenklotekstas">
    <w:name w:val="Placeholder Text"/>
    <w:basedOn w:val="Numatytasispastraiposriftas"/>
    <w:uiPriority w:val="99"/>
    <w:semiHidden/>
    <w:rsid w:val="00F43C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569588">
      <w:bodyDiv w:val="1"/>
      <w:marLeft w:val="0"/>
      <w:marRight w:val="0"/>
      <w:marTop w:val="0"/>
      <w:marBottom w:val="0"/>
      <w:divBdr>
        <w:top w:val="none" w:sz="0" w:space="0" w:color="auto"/>
        <w:left w:val="none" w:sz="0" w:space="0" w:color="auto"/>
        <w:bottom w:val="none" w:sz="0" w:space="0" w:color="auto"/>
        <w:right w:val="none" w:sz="0" w:space="0" w:color="auto"/>
      </w:divBdr>
    </w:div>
    <w:div w:id="906115898">
      <w:bodyDiv w:val="1"/>
      <w:marLeft w:val="0"/>
      <w:marRight w:val="0"/>
      <w:marTop w:val="0"/>
      <w:marBottom w:val="0"/>
      <w:divBdr>
        <w:top w:val="none" w:sz="0" w:space="0" w:color="auto"/>
        <w:left w:val="none" w:sz="0" w:space="0" w:color="auto"/>
        <w:bottom w:val="none" w:sz="0" w:space="0" w:color="auto"/>
        <w:right w:val="none" w:sz="0" w:space="0" w:color="auto"/>
      </w:divBdr>
    </w:div>
    <w:div w:id="1358896551">
      <w:bodyDiv w:val="1"/>
      <w:marLeft w:val="0"/>
      <w:marRight w:val="0"/>
      <w:marTop w:val="0"/>
      <w:marBottom w:val="0"/>
      <w:divBdr>
        <w:top w:val="none" w:sz="0" w:space="0" w:color="auto"/>
        <w:left w:val="none" w:sz="0" w:space="0" w:color="auto"/>
        <w:bottom w:val="none" w:sz="0" w:space="0" w:color="auto"/>
        <w:right w:val="none" w:sz="0" w:space="0" w:color="auto"/>
      </w:divBdr>
    </w:div>
    <w:div w:id="1423339457">
      <w:bodyDiv w:val="1"/>
      <w:marLeft w:val="0"/>
      <w:marRight w:val="0"/>
      <w:marTop w:val="0"/>
      <w:marBottom w:val="0"/>
      <w:divBdr>
        <w:top w:val="none" w:sz="0" w:space="0" w:color="auto"/>
        <w:left w:val="none" w:sz="0" w:space="0" w:color="auto"/>
        <w:bottom w:val="none" w:sz="0" w:space="0" w:color="auto"/>
        <w:right w:val="none" w:sz="0" w:space="0" w:color="auto"/>
      </w:divBdr>
    </w:div>
    <w:div w:id="1509443379">
      <w:bodyDiv w:val="1"/>
      <w:marLeft w:val="0"/>
      <w:marRight w:val="0"/>
      <w:marTop w:val="0"/>
      <w:marBottom w:val="0"/>
      <w:divBdr>
        <w:top w:val="none" w:sz="0" w:space="0" w:color="auto"/>
        <w:left w:val="none" w:sz="0" w:space="0" w:color="auto"/>
        <w:bottom w:val="none" w:sz="0" w:space="0" w:color="auto"/>
        <w:right w:val="none" w:sz="0" w:space="0" w:color="auto"/>
      </w:divBdr>
    </w:div>
    <w:div w:id="1606763334">
      <w:bodyDiv w:val="1"/>
      <w:marLeft w:val="0"/>
      <w:marRight w:val="0"/>
      <w:marTop w:val="0"/>
      <w:marBottom w:val="0"/>
      <w:divBdr>
        <w:top w:val="none" w:sz="0" w:space="0" w:color="auto"/>
        <w:left w:val="none" w:sz="0" w:space="0" w:color="auto"/>
        <w:bottom w:val="none" w:sz="0" w:space="0" w:color="auto"/>
        <w:right w:val="none" w:sz="0" w:space="0" w:color="auto"/>
      </w:divBdr>
      <w:divsChild>
        <w:div w:id="2022051969">
          <w:marLeft w:val="0"/>
          <w:marRight w:val="0"/>
          <w:marTop w:val="0"/>
          <w:marBottom w:val="0"/>
          <w:divBdr>
            <w:top w:val="none" w:sz="0" w:space="0" w:color="auto"/>
            <w:left w:val="none" w:sz="0" w:space="0" w:color="auto"/>
            <w:bottom w:val="none" w:sz="0" w:space="0" w:color="auto"/>
            <w:right w:val="none" w:sz="0" w:space="0" w:color="auto"/>
          </w:divBdr>
        </w:div>
        <w:div w:id="239337718">
          <w:marLeft w:val="0"/>
          <w:marRight w:val="0"/>
          <w:marTop w:val="0"/>
          <w:marBottom w:val="0"/>
          <w:divBdr>
            <w:top w:val="none" w:sz="0" w:space="0" w:color="auto"/>
            <w:left w:val="none" w:sz="0" w:space="0" w:color="auto"/>
            <w:bottom w:val="none" w:sz="0" w:space="0" w:color="auto"/>
            <w:right w:val="none" w:sz="0" w:space="0" w:color="auto"/>
          </w:divBdr>
        </w:div>
        <w:div w:id="160897453">
          <w:marLeft w:val="0"/>
          <w:marRight w:val="0"/>
          <w:marTop w:val="0"/>
          <w:marBottom w:val="0"/>
          <w:divBdr>
            <w:top w:val="none" w:sz="0" w:space="0" w:color="auto"/>
            <w:left w:val="none" w:sz="0" w:space="0" w:color="auto"/>
            <w:bottom w:val="none" w:sz="0" w:space="0" w:color="auto"/>
            <w:right w:val="none" w:sz="0" w:space="0" w:color="auto"/>
          </w:divBdr>
        </w:div>
        <w:div w:id="742944521">
          <w:marLeft w:val="0"/>
          <w:marRight w:val="0"/>
          <w:marTop w:val="0"/>
          <w:marBottom w:val="0"/>
          <w:divBdr>
            <w:top w:val="none" w:sz="0" w:space="0" w:color="auto"/>
            <w:left w:val="none" w:sz="0" w:space="0" w:color="auto"/>
            <w:bottom w:val="none" w:sz="0" w:space="0" w:color="auto"/>
            <w:right w:val="none" w:sz="0" w:space="0" w:color="auto"/>
          </w:divBdr>
        </w:div>
        <w:div w:id="1546717909">
          <w:marLeft w:val="0"/>
          <w:marRight w:val="0"/>
          <w:marTop w:val="0"/>
          <w:marBottom w:val="0"/>
          <w:divBdr>
            <w:top w:val="none" w:sz="0" w:space="0" w:color="auto"/>
            <w:left w:val="none" w:sz="0" w:space="0" w:color="auto"/>
            <w:bottom w:val="none" w:sz="0" w:space="0" w:color="auto"/>
            <w:right w:val="none" w:sz="0" w:space="0" w:color="auto"/>
          </w:divBdr>
        </w:div>
        <w:div w:id="574054552">
          <w:marLeft w:val="0"/>
          <w:marRight w:val="0"/>
          <w:marTop w:val="0"/>
          <w:marBottom w:val="0"/>
          <w:divBdr>
            <w:top w:val="none" w:sz="0" w:space="0" w:color="auto"/>
            <w:left w:val="none" w:sz="0" w:space="0" w:color="auto"/>
            <w:bottom w:val="none" w:sz="0" w:space="0" w:color="auto"/>
            <w:right w:val="none" w:sz="0" w:space="0" w:color="auto"/>
          </w:divBdr>
        </w:div>
        <w:div w:id="698162342">
          <w:marLeft w:val="0"/>
          <w:marRight w:val="0"/>
          <w:marTop w:val="0"/>
          <w:marBottom w:val="0"/>
          <w:divBdr>
            <w:top w:val="none" w:sz="0" w:space="0" w:color="auto"/>
            <w:left w:val="none" w:sz="0" w:space="0" w:color="auto"/>
            <w:bottom w:val="none" w:sz="0" w:space="0" w:color="auto"/>
            <w:right w:val="none" w:sz="0" w:space="0" w:color="auto"/>
          </w:divBdr>
        </w:div>
        <w:div w:id="1653607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6271</Words>
  <Characters>3576</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Narakienė</dc:creator>
  <cp:keywords/>
  <dc:description/>
  <cp:lastModifiedBy>Irmantė Plikaitienė</cp:lastModifiedBy>
  <cp:revision>15</cp:revision>
  <dcterms:created xsi:type="dcterms:W3CDTF">2023-03-13T08:54:00Z</dcterms:created>
  <dcterms:modified xsi:type="dcterms:W3CDTF">2023-03-13T11:54:00Z</dcterms:modified>
</cp:coreProperties>
</file>